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50D90" w14:textId="77777777" w:rsidR="00E507B6" w:rsidRPr="008C664E" w:rsidRDefault="00877E42" w:rsidP="00E507B6">
      <w:pPr>
        <w:pStyle w:val="Title"/>
        <w:jc w:val="center"/>
        <w:rPr>
          <w:b/>
          <w:color w:val="002060"/>
        </w:rPr>
      </w:pPr>
      <w:bookmarkStart w:id="0" w:name="Titel"/>
      <w:r>
        <w:rPr>
          <w:b/>
          <w:color w:val="002060"/>
        </w:rPr>
        <w:t xml:space="preserve"> </w:t>
      </w:r>
      <w:r w:rsidR="00960E09">
        <w:rPr>
          <w:b/>
          <w:color w:val="002060"/>
        </w:rPr>
        <w:t>Project Summary Information</w:t>
      </w:r>
      <w:r>
        <w:rPr>
          <w:b/>
          <w:color w:val="002060"/>
        </w:rPr>
        <w:t xml:space="preserve"> </w:t>
      </w:r>
      <w:bookmarkEnd w:id="0"/>
    </w:p>
    <w:p w14:paraId="2DE5F699" w14:textId="46BC19B8" w:rsidR="00066CB7" w:rsidRPr="00EA60D5" w:rsidRDefault="00960E09" w:rsidP="00066CB7">
      <w:pPr>
        <w:pStyle w:val="Subtitle"/>
        <w:pBdr>
          <w:top w:val="none" w:sz="0" w:space="0" w:color="auto"/>
          <w:bottom w:val="single" w:sz="4" w:space="1" w:color="0070C0"/>
        </w:pBdr>
        <w:jc w:val="center"/>
        <w:rPr>
          <w:b/>
          <w:color w:val="002060"/>
          <w:lang w:val="en-GB"/>
        </w:rPr>
      </w:pPr>
      <w:r>
        <w:rPr>
          <w:color w:val="002060"/>
          <w:lang w:val="en-GB"/>
        </w:rPr>
        <w:t>D</w:t>
      </w:r>
      <w:r w:rsidR="00066CB7" w:rsidRPr="00EA60D5">
        <w:rPr>
          <w:color w:val="002060"/>
          <w:lang w:val="en-GB"/>
        </w:rPr>
        <w:t xml:space="preserve">ate: </w:t>
      </w:r>
      <w:r w:rsidR="000355FB">
        <w:rPr>
          <w:b/>
          <w:color w:val="002060"/>
          <w:lang w:val="en-GB"/>
        </w:rPr>
        <w:fldChar w:fldCharType="begin"/>
      </w:r>
      <w:r w:rsidR="000355FB">
        <w:rPr>
          <w:b/>
          <w:color w:val="002060"/>
          <w:lang w:val="en-GB"/>
        </w:rPr>
        <w:instrText xml:space="preserve"> DOCPROPERTY  Date  \* MERGEFORMAT </w:instrText>
      </w:r>
      <w:r w:rsidR="000355FB">
        <w:rPr>
          <w:b/>
          <w:color w:val="002060"/>
          <w:lang w:val="en-GB"/>
        </w:rPr>
        <w:fldChar w:fldCharType="separate"/>
      </w:r>
      <w:r w:rsidR="000355FB">
        <w:rPr>
          <w:b/>
          <w:color w:val="002060"/>
          <w:lang w:val="en-GB"/>
        </w:rPr>
        <w:t>06 September 2017</w:t>
      </w:r>
      <w:r w:rsidR="000355FB">
        <w:rPr>
          <w:b/>
          <w:color w:val="002060"/>
          <w:lang w:val="en-GB"/>
        </w:rPr>
        <w:fldChar w:fldCharType="end"/>
      </w:r>
    </w:p>
    <w:tbl>
      <w:tblPr>
        <w:tblW w:w="7372" w:type="dxa"/>
        <w:tblInd w:w="1276" w:type="dxa"/>
        <w:tblBorders>
          <w:left w:val="single" w:sz="4" w:space="0" w:color="9F2936" w:themeColor="accent2"/>
        </w:tblBorders>
        <w:tblLayout w:type="fixed"/>
        <w:tblCellMar>
          <w:left w:w="0" w:type="dxa"/>
          <w:right w:w="0" w:type="dxa"/>
        </w:tblCellMar>
        <w:tblLook w:val="04A0" w:firstRow="1" w:lastRow="0" w:firstColumn="1" w:lastColumn="0" w:noHBand="0" w:noVBand="1"/>
      </w:tblPr>
      <w:tblGrid>
        <w:gridCol w:w="2410"/>
        <w:gridCol w:w="4962"/>
      </w:tblGrid>
      <w:tr w:rsidR="00960E09" w:rsidRPr="00A06E75" w14:paraId="4A3C73F8" w14:textId="77777777" w:rsidTr="00883FD8">
        <w:tc>
          <w:tcPr>
            <w:tcW w:w="2410" w:type="dxa"/>
            <w:tcBorders>
              <w:left w:val="nil"/>
            </w:tcBorders>
          </w:tcPr>
          <w:p w14:paraId="6A3228A4" w14:textId="77777777" w:rsidR="00960E09" w:rsidRPr="00A06E75" w:rsidRDefault="00960E09" w:rsidP="00883FD8">
            <w:pPr>
              <w:pStyle w:val="Heading3"/>
              <w:spacing w:after="0"/>
              <w:rPr>
                <w:color w:val="auto"/>
                <w:lang w:val="en-GB"/>
              </w:rPr>
            </w:pPr>
            <w:r w:rsidRPr="00A06E75">
              <w:rPr>
                <w:color w:val="auto"/>
                <w:lang w:val="en-GB"/>
              </w:rPr>
              <w:t>Contracting Agency:</w:t>
            </w:r>
          </w:p>
        </w:tc>
        <w:tc>
          <w:tcPr>
            <w:tcW w:w="4962" w:type="dxa"/>
            <w:tcBorders>
              <w:right w:val="nil"/>
            </w:tcBorders>
          </w:tcPr>
          <w:p w14:paraId="214E0C59" w14:textId="77777777" w:rsidR="00960E09" w:rsidRPr="00A06E75" w:rsidRDefault="00960E09" w:rsidP="00883FD8">
            <w:pPr>
              <w:spacing w:after="0"/>
              <w:rPr>
                <w:b/>
                <w:lang w:val="en-GB"/>
              </w:rPr>
            </w:pPr>
            <w:r w:rsidRPr="00A06E75">
              <w:rPr>
                <w:b/>
                <w:lang w:val="en-GB"/>
              </w:rPr>
              <w:t>European Defence Agency (EDA)</w:t>
            </w:r>
          </w:p>
        </w:tc>
      </w:tr>
      <w:tr w:rsidR="00960E09" w:rsidRPr="00A06E75" w14:paraId="05D926F8" w14:textId="77777777" w:rsidTr="00883FD8">
        <w:tc>
          <w:tcPr>
            <w:tcW w:w="2410" w:type="dxa"/>
            <w:tcBorders>
              <w:left w:val="nil"/>
            </w:tcBorders>
          </w:tcPr>
          <w:p w14:paraId="0C39CF6F" w14:textId="77777777" w:rsidR="00960E09" w:rsidRPr="00A06E75" w:rsidRDefault="00960E09" w:rsidP="00883FD8">
            <w:pPr>
              <w:pStyle w:val="Heading3"/>
              <w:spacing w:after="0"/>
              <w:rPr>
                <w:color w:val="auto"/>
                <w:lang w:val="en-GB"/>
              </w:rPr>
            </w:pPr>
            <w:r w:rsidRPr="00A06E75">
              <w:rPr>
                <w:color w:val="auto"/>
                <w:lang w:val="en-GB"/>
              </w:rPr>
              <w:t>Contract Number</w:t>
            </w:r>
          </w:p>
        </w:tc>
        <w:tc>
          <w:tcPr>
            <w:tcW w:w="4962" w:type="dxa"/>
            <w:tcBorders>
              <w:right w:val="nil"/>
            </w:tcBorders>
          </w:tcPr>
          <w:p w14:paraId="20D77CBD" w14:textId="77777777" w:rsidR="00960E09" w:rsidRPr="00A06E75" w:rsidRDefault="0032444F" w:rsidP="00F134CD">
            <w:pPr>
              <w:spacing w:after="0"/>
              <w:rPr>
                <w:b/>
                <w:lang w:val="en-GB"/>
              </w:rPr>
            </w:pPr>
            <w:r w:rsidRPr="0032444F">
              <w:rPr>
                <w:b/>
                <w:lang w:val="en-GB"/>
              </w:rPr>
              <w:t>16.CAT.OP.131</w:t>
            </w:r>
          </w:p>
        </w:tc>
      </w:tr>
      <w:tr w:rsidR="00960E09" w:rsidRPr="00A06E75" w14:paraId="354E06BB" w14:textId="77777777" w:rsidTr="00883FD8">
        <w:tc>
          <w:tcPr>
            <w:tcW w:w="2410" w:type="dxa"/>
            <w:tcBorders>
              <w:left w:val="nil"/>
            </w:tcBorders>
          </w:tcPr>
          <w:p w14:paraId="76B8B66E" w14:textId="77777777" w:rsidR="00960E09" w:rsidRPr="00A06E75" w:rsidRDefault="00960E09" w:rsidP="00883FD8">
            <w:pPr>
              <w:pStyle w:val="Heading3"/>
              <w:spacing w:after="0"/>
              <w:rPr>
                <w:color w:val="auto"/>
                <w:lang w:val="en-GB"/>
              </w:rPr>
            </w:pPr>
            <w:r w:rsidRPr="00A06E75">
              <w:rPr>
                <w:color w:val="auto"/>
                <w:lang w:val="en-GB"/>
              </w:rPr>
              <w:t>Project Duration</w:t>
            </w:r>
          </w:p>
        </w:tc>
        <w:tc>
          <w:tcPr>
            <w:tcW w:w="4962" w:type="dxa"/>
            <w:tcBorders>
              <w:right w:val="nil"/>
            </w:tcBorders>
          </w:tcPr>
          <w:p w14:paraId="273B9EF6" w14:textId="21BA13A9" w:rsidR="00960E09" w:rsidRPr="00A06E75" w:rsidRDefault="0032444F" w:rsidP="0032444F">
            <w:pPr>
              <w:spacing w:after="0"/>
              <w:rPr>
                <w:b/>
                <w:lang w:val="en-GB"/>
              </w:rPr>
            </w:pPr>
            <w:r>
              <w:rPr>
                <w:b/>
                <w:lang w:val="en-GB"/>
              </w:rPr>
              <w:t>01</w:t>
            </w:r>
            <w:r w:rsidR="00960E09" w:rsidRPr="00A06E75">
              <w:rPr>
                <w:b/>
                <w:lang w:val="en-GB"/>
              </w:rPr>
              <w:t xml:space="preserve"> </w:t>
            </w:r>
            <w:r>
              <w:rPr>
                <w:b/>
                <w:lang w:val="en-GB"/>
              </w:rPr>
              <w:t>D</w:t>
            </w:r>
            <w:r w:rsidR="00947B98">
              <w:rPr>
                <w:b/>
                <w:lang w:val="en-GB"/>
              </w:rPr>
              <w:t>e</w:t>
            </w:r>
            <w:r>
              <w:rPr>
                <w:b/>
                <w:lang w:val="en-GB"/>
              </w:rPr>
              <w:t>c</w:t>
            </w:r>
            <w:r w:rsidR="00F134CD">
              <w:rPr>
                <w:b/>
                <w:lang w:val="en-GB"/>
              </w:rPr>
              <w:t>.</w:t>
            </w:r>
            <w:r w:rsidR="00960E09" w:rsidRPr="00A06E75">
              <w:rPr>
                <w:b/>
                <w:lang w:val="en-GB"/>
              </w:rPr>
              <w:t xml:space="preserve"> 201</w:t>
            </w:r>
            <w:r>
              <w:rPr>
                <w:b/>
                <w:lang w:val="en-GB"/>
              </w:rPr>
              <w:t>6 - 07</w:t>
            </w:r>
            <w:r w:rsidR="00960E09" w:rsidRPr="00A06E75">
              <w:rPr>
                <w:b/>
                <w:lang w:val="en-GB"/>
              </w:rPr>
              <w:t xml:space="preserve"> </w:t>
            </w:r>
            <w:r>
              <w:rPr>
                <w:b/>
                <w:lang w:val="en-GB"/>
              </w:rPr>
              <w:t>Feb. 2018</w:t>
            </w:r>
          </w:p>
        </w:tc>
      </w:tr>
      <w:tr w:rsidR="00960E09" w:rsidRPr="00D060FF" w14:paraId="18C638CF" w14:textId="77777777" w:rsidTr="00883FD8">
        <w:tc>
          <w:tcPr>
            <w:tcW w:w="2410" w:type="dxa"/>
            <w:tcBorders>
              <w:left w:val="nil"/>
            </w:tcBorders>
          </w:tcPr>
          <w:p w14:paraId="0D64F2BA" w14:textId="77777777" w:rsidR="00960E09" w:rsidRPr="00A06E75" w:rsidRDefault="00960E09" w:rsidP="00883FD8">
            <w:pPr>
              <w:pStyle w:val="Heading3"/>
              <w:spacing w:after="0"/>
              <w:rPr>
                <w:color w:val="auto"/>
                <w:lang w:val="en-GB"/>
              </w:rPr>
            </w:pPr>
            <w:r w:rsidRPr="00A06E75">
              <w:rPr>
                <w:color w:val="auto"/>
                <w:lang w:val="en-GB"/>
              </w:rPr>
              <w:t>Contact:</w:t>
            </w:r>
          </w:p>
        </w:tc>
        <w:tc>
          <w:tcPr>
            <w:tcW w:w="4962" w:type="dxa"/>
            <w:tcBorders>
              <w:right w:val="nil"/>
            </w:tcBorders>
          </w:tcPr>
          <w:p w14:paraId="74C08549" w14:textId="77777777" w:rsidR="00960E09" w:rsidRPr="00C55DED" w:rsidRDefault="0032444F" w:rsidP="0032444F">
            <w:pPr>
              <w:spacing w:after="0"/>
              <w:rPr>
                <w:b/>
                <w:lang w:val="de-DE"/>
              </w:rPr>
            </w:pPr>
            <w:r>
              <w:rPr>
                <w:b/>
                <w:lang w:val="de-DE"/>
              </w:rPr>
              <w:t>Jose Luis Delgado Gamella</w:t>
            </w:r>
            <w:r w:rsidR="00960E09" w:rsidRPr="00C55DED">
              <w:rPr>
                <w:b/>
                <w:lang w:val="de-DE"/>
              </w:rPr>
              <w:br/>
              <w:t xml:space="preserve">(email: </w:t>
            </w:r>
            <w:hyperlink r:id="rId10" w:history="1">
              <w:r w:rsidRPr="00B7014F">
                <w:rPr>
                  <w:rStyle w:val="Hyperlink"/>
                  <w:b/>
                  <w:lang w:val="de-DE"/>
                </w:rPr>
                <w:t>jldelgado@gmv.com</w:t>
              </w:r>
            </w:hyperlink>
            <w:r w:rsidR="00960E09" w:rsidRPr="00C55DED">
              <w:rPr>
                <w:b/>
                <w:lang w:val="de-DE"/>
              </w:rPr>
              <w:t>)</w:t>
            </w:r>
          </w:p>
        </w:tc>
      </w:tr>
      <w:tr w:rsidR="00960E09" w:rsidRPr="00A06E75" w14:paraId="070D7103" w14:textId="77777777" w:rsidTr="00883FD8">
        <w:tc>
          <w:tcPr>
            <w:tcW w:w="2410" w:type="dxa"/>
            <w:tcBorders>
              <w:left w:val="nil"/>
            </w:tcBorders>
          </w:tcPr>
          <w:p w14:paraId="077E1746" w14:textId="77777777" w:rsidR="00960E09" w:rsidRPr="00A06E75" w:rsidRDefault="00960E09" w:rsidP="00883FD8">
            <w:pPr>
              <w:pStyle w:val="Heading3"/>
              <w:spacing w:after="0"/>
              <w:rPr>
                <w:color w:val="auto"/>
                <w:lang w:val="en-GB"/>
              </w:rPr>
            </w:pPr>
            <w:r w:rsidRPr="00A06E75">
              <w:rPr>
                <w:color w:val="auto"/>
                <w:lang w:val="en-GB"/>
              </w:rPr>
              <w:t>Companies Involved:</w:t>
            </w:r>
          </w:p>
        </w:tc>
        <w:tc>
          <w:tcPr>
            <w:tcW w:w="4962" w:type="dxa"/>
            <w:tcBorders>
              <w:right w:val="nil"/>
            </w:tcBorders>
          </w:tcPr>
          <w:p w14:paraId="0B4F8324" w14:textId="77777777" w:rsidR="00F134CD" w:rsidRDefault="00D509B9" w:rsidP="00D509B9">
            <w:pPr>
              <w:spacing w:after="0"/>
              <w:rPr>
                <w:b/>
                <w:lang w:val="en-GB"/>
              </w:rPr>
            </w:pPr>
            <w:r>
              <w:rPr>
                <w:b/>
                <w:lang w:val="en-GB"/>
              </w:rPr>
              <w:t>TNO</w:t>
            </w:r>
            <w:r w:rsidR="0073249F">
              <w:rPr>
                <w:b/>
                <w:lang w:val="en-GB"/>
              </w:rPr>
              <w:t xml:space="preserve"> </w:t>
            </w:r>
            <w:r w:rsidR="00F134CD">
              <w:rPr>
                <w:b/>
                <w:lang w:val="en-GB"/>
              </w:rPr>
              <w:t>(The Netherlands)</w:t>
            </w:r>
          </w:p>
          <w:p w14:paraId="0466C417" w14:textId="77777777" w:rsidR="00960E09" w:rsidRPr="00A06E75" w:rsidRDefault="0073249F" w:rsidP="00883FD8">
            <w:pPr>
              <w:spacing w:after="0"/>
              <w:rPr>
                <w:b/>
                <w:lang w:val="en-GB"/>
              </w:rPr>
            </w:pPr>
            <w:proofErr w:type="spellStart"/>
            <w:r>
              <w:rPr>
                <w:b/>
                <w:lang w:val="en-GB"/>
              </w:rPr>
              <w:t>Larimart</w:t>
            </w:r>
            <w:proofErr w:type="spellEnd"/>
            <w:r>
              <w:rPr>
                <w:b/>
                <w:lang w:val="en-GB"/>
              </w:rPr>
              <w:t xml:space="preserve"> S.p.A</w:t>
            </w:r>
            <w:r w:rsidR="00D060FF">
              <w:rPr>
                <w:b/>
                <w:lang w:val="en-GB"/>
              </w:rPr>
              <w:t xml:space="preserve"> </w:t>
            </w:r>
            <w:r>
              <w:rPr>
                <w:b/>
                <w:lang w:val="en-GB"/>
              </w:rPr>
              <w:t>(Italy)</w:t>
            </w:r>
          </w:p>
          <w:p w14:paraId="757D48D2" w14:textId="38EE4133" w:rsidR="00960E09" w:rsidRDefault="00960E09" w:rsidP="0073249F">
            <w:pPr>
              <w:spacing w:after="0"/>
              <w:rPr>
                <w:b/>
                <w:lang w:val="en-GB"/>
              </w:rPr>
            </w:pPr>
            <w:proofErr w:type="spellStart"/>
            <w:r w:rsidRPr="00A06E75">
              <w:rPr>
                <w:b/>
                <w:lang w:val="en-GB"/>
              </w:rPr>
              <w:t>Rheinmetall</w:t>
            </w:r>
            <w:proofErr w:type="spellEnd"/>
            <w:r w:rsidRPr="00A06E75">
              <w:rPr>
                <w:b/>
                <w:lang w:val="en-GB"/>
              </w:rPr>
              <w:t xml:space="preserve"> Electronics </w:t>
            </w:r>
            <w:r w:rsidR="0073249F">
              <w:rPr>
                <w:b/>
                <w:lang w:val="en-GB"/>
              </w:rPr>
              <w:t xml:space="preserve">GmbH </w:t>
            </w:r>
            <w:r w:rsidRPr="00A06E75">
              <w:rPr>
                <w:b/>
                <w:lang w:val="en-GB"/>
              </w:rPr>
              <w:t>(Germany)</w:t>
            </w:r>
          </w:p>
          <w:p w14:paraId="625F8F68" w14:textId="77777777" w:rsidR="00D509B9" w:rsidRPr="00A06E75" w:rsidRDefault="00D509B9" w:rsidP="0073249F">
            <w:pPr>
              <w:spacing w:after="0"/>
              <w:rPr>
                <w:b/>
                <w:lang w:val="en-GB"/>
              </w:rPr>
            </w:pPr>
            <w:r>
              <w:rPr>
                <w:b/>
                <w:lang w:val="en-GB"/>
              </w:rPr>
              <w:t>GMV (Spain)</w:t>
            </w:r>
          </w:p>
        </w:tc>
      </w:tr>
    </w:tbl>
    <w:p w14:paraId="29B5269B" w14:textId="77777777" w:rsidR="00960E09" w:rsidRPr="00A06E75" w:rsidRDefault="00960E09" w:rsidP="00960E09">
      <w:pPr>
        <w:pStyle w:val="Heading2"/>
        <w:jc w:val="both"/>
        <w:rPr>
          <w:lang w:val="en-GB"/>
        </w:rPr>
      </w:pPr>
      <w:r w:rsidRPr="00A06E75">
        <w:rPr>
          <w:lang w:val="en-GB"/>
        </w:rPr>
        <w:t>Background</w:t>
      </w:r>
    </w:p>
    <w:p w14:paraId="2596C9B9" w14:textId="7D3A5B3D" w:rsidR="00560D39" w:rsidRDefault="00560D39" w:rsidP="00982693">
      <w:pPr>
        <w:jc w:val="both"/>
        <w:rPr>
          <w:lang w:val="en-GB"/>
        </w:rPr>
      </w:pPr>
      <w:r>
        <w:rPr>
          <w:lang w:val="en-GB"/>
        </w:rPr>
        <w:t xml:space="preserve">The study STASS II shall define an </w:t>
      </w:r>
      <w:r w:rsidR="00A3147E">
        <w:rPr>
          <w:lang w:val="en-GB"/>
        </w:rPr>
        <w:t>o</w:t>
      </w:r>
      <w:r>
        <w:rPr>
          <w:lang w:val="en-GB"/>
        </w:rPr>
        <w:t>pen Standard Architecture</w:t>
      </w:r>
      <w:r w:rsidR="00947B98">
        <w:rPr>
          <w:lang w:val="en-GB"/>
        </w:rPr>
        <w:t xml:space="preserve"> for </w:t>
      </w:r>
      <w:r w:rsidR="00A3147E">
        <w:rPr>
          <w:lang w:val="en-GB"/>
        </w:rPr>
        <w:t xml:space="preserve">Soldier Systems. </w:t>
      </w:r>
      <w:r w:rsidR="00947B98">
        <w:rPr>
          <w:lang w:val="en-GB"/>
        </w:rPr>
        <w:t>T</w:t>
      </w:r>
      <w:r>
        <w:rPr>
          <w:lang w:val="en-GB"/>
        </w:rPr>
        <w:t xml:space="preserve">herefore it shall </w:t>
      </w:r>
      <w:r w:rsidR="00D1573E">
        <w:rPr>
          <w:lang w:val="en-GB"/>
        </w:rPr>
        <w:t>comply with the following</w:t>
      </w:r>
      <w:r>
        <w:rPr>
          <w:lang w:val="en-GB"/>
        </w:rPr>
        <w:t>:</w:t>
      </w:r>
    </w:p>
    <w:p w14:paraId="24C587A4" w14:textId="7A910339" w:rsidR="00560D39" w:rsidRDefault="00947B98" w:rsidP="00560D39">
      <w:pPr>
        <w:pStyle w:val="ListParagraph"/>
        <w:numPr>
          <w:ilvl w:val="0"/>
          <w:numId w:val="41"/>
        </w:numPr>
        <w:jc w:val="both"/>
        <w:rPr>
          <w:lang w:val="en-GB"/>
        </w:rPr>
      </w:pPr>
      <w:r>
        <w:rPr>
          <w:lang w:val="en-GB"/>
        </w:rPr>
        <w:t>O</w:t>
      </w:r>
      <w:r w:rsidR="00560D39">
        <w:rPr>
          <w:lang w:val="en-GB"/>
        </w:rPr>
        <w:t>pen standards</w:t>
      </w:r>
    </w:p>
    <w:p w14:paraId="48F1525A" w14:textId="77777777" w:rsidR="00560D39" w:rsidRDefault="00560D39" w:rsidP="00560D39">
      <w:pPr>
        <w:pStyle w:val="ListParagraph"/>
        <w:numPr>
          <w:ilvl w:val="0"/>
          <w:numId w:val="41"/>
        </w:numPr>
        <w:jc w:val="both"/>
        <w:rPr>
          <w:lang w:val="en-GB"/>
        </w:rPr>
      </w:pPr>
      <w:r>
        <w:rPr>
          <w:lang w:val="en-GB"/>
        </w:rPr>
        <w:t>Interoperable</w:t>
      </w:r>
    </w:p>
    <w:p w14:paraId="6CF1343D" w14:textId="77777777" w:rsidR="00560D39" w:rsidRDefault="00560D39" w:rsidP="00560D39">
      <w:pPr>
        <w:pStyle w:val="ListParagraph"/>
        <w:numPr>
          <w:ilvl w:val="0"/>
          <w:numId w:val="41"/>
        </w:numPr>
        <w:jc w:val="both"/>
        <w:rPr>
          <w:lang w:val="en-GB"/>
        </w:rPr>
      </w:pPr>
      <w:r>
        <w:rPr>
          <w:lang w:val="en-GB"/>
        </w:rPr>
        <w:t>Interchangeable</w:t>
      </w:r>
    </w:p>
    <w:p w14:paraId="7C6DF76D" w14:textId="77777777" w:rsidR="00560D39" w:rsidRDefault="00560D39" w:rsidP="00560D39">
      <w:pPr>
        <w:pStyle w:val="ListParagraph"/>
        <w:numPr>
          <w:ilvl w:val="0"/>
          <w:numId w:val="41"/>
        </w:numPr>
        <w:jc w:val="both"/>
        <w:rPr>
          <w:lang w:val="en-GB"/>
        </w:rPr>
      </w:pPr>
      <w:r>
        <w:rPr>
          <w:lang w:val="en-GB"/>
        </w:rPr>
        <w:t>Portable</w:t>
      </w:r>
    </w:p>
    <w:p w14:paraId="21BA06C3" w14:textId="77777777" w:rsidR="00560D39" w:rsidRDefault="00560D39" w:rsidP="00560D39">
      <w:pPr>
        <w:pStyle w:val="ListParagraph"/>
        <w:numPr>
          <w:ilvl w:val="0"/>
          <w:numId w:val="41"/>
        </w:numPr>
        <w:jc w:val="both"/>
        <w:rPr>
          <w:lang w:val="en-GB"/>
        </w:rPr>
      </w:pPr>
      <w:r>
        <w:rPr>
          <w:lang w:val="en-GB"/>
        </w:rPr>
        <w:t>Modular</w:t>
      </w:r>
    </w:p>
    <w:p w14:paraId="78A22B8C" w14:textId="77777777" w:rsidR="00560D39" w:rsidRDefault="00560D39" w:rsidP="00592939">
      <w:pPr>
        <w:pStyle w:val="ListParagraph"/>
        <w:numPr>
          <w:ilvl w:val="0"/>
          <w:numId w:val="41"/>
        </w:numPr>
        <w:jc w:val="both"/>
        <w:rPr>
          <w:lang w:val="en-GB"/>
        </w:rPr>
      </w:pPr>
      <w:r w:rsidRPr="00560D39">
        <w:rPr>
          <w:lang w:val="en-GB"/>
        </w:rPr>
        <w:t>Scalable</w:t>
      </w:r>
    </w:p>
    <w:p w14:paraId="006D895B" w14:textId="2866BF5D" w:rsidR="00560D39" w:rsidRPr="00560D39" w:rsidRDefault="00D1573E" w:rsidP="00560D39">
      <w:pPr>
        <w:jc w:val="both"/>
        <w:rPr>
          <w:lang w:val="en-GB"/>
        </w:rPr>
      </w:pPr>
      <w:r w:rsidRPr="00D1573E">
        <w:rPr>
          <w:lang w:val="en-GB"/>
        </w:rPr>
        <w:t xml:space="preserve">The STASS I study was focused on the power aspects of the Dismounted Soldier System (DSS). It proposed a Reference Power Architecture for Soldier Systems which should be used to derive the target power architecture for a specific system to be procured or built by </w:t>
      </w:r>
      <w:r w:rsidRPr="00982693">
        <w:rPr>
          <w:lang w:val="en-GB"/>
        </w:rPr>
        <w:t>EU Member States participating in the activities of the European Defence Agency</w:t>
      </w:r>
      <w:r w:rsidRPr="00D1573E">
        <w:rPr>
          <w:lang w:val="en-GB"/>
        </w:rPr>
        <w:t>. However, and since power</w:t>
      </w:r>
      <w:r>
        <w:rPr>
          <w:lang w:val="en-GB"/>
        </w:rPr>
        <w:t xml:space="preserve"> and data cannot be easily sepa</w:t>
      </w:r>
      <w:r w:rsidRPr="00D1573E">
        <w:rPr>
          <w:lang w:val="en-GB"/>
        </w:rPr>
        <w:t>rat</w:t>
      </w:r>
      <w:r>
        <w:rPr>
          <w:lang w:val="en-GB"/>
        </w:rPr>
        <w:t xml:space="preserve">ed, the STASS I </w:t>
      </w:r>
      <w:r w:rsidR="00947B98">
        <w:rPr>
          <w:lang w:val="en-GB"/>
        </w:rPr>
        <w:t xml:space="preserve">study </w:t>
      </w:r>
      <w:r w:rsidR="006C1CCF">
        <w:rPr>
          <w:lang w:val="en-GB"/>
        </w:rPr>
        <w:t>recommended</w:t>
      </w:r>
      <w:r w:rsidR="006C1CCF" w:rsidRPr="00D1573E">
        <w:rPr>
          <w:lang w:val="en-GB"/>
        </w:rPr>
        <w:t xml:space="preserve"> </w:t>
      </w:r>
      <w:r w:rsidRPr="00D1573E">
        <w:rPr>
          <w:lang w:val="en-GB"/>
        </w:rPr>
        <w:t>to define a complete Soldier System Re</w:t>
      </w:r>
      <w:r>
        <w:rPr>
          <w:lang w:val="en-GB"/>
        </w:rPr>
        <w:t>ference Architecture also cover</w:t>
      </w:r>
      <w:r w:rsidRPr="00D1573E">
        <w:rPr>
          <w:lang w:val="en-GB"/>
        </w:rPr>
        <w:t>ing electronics and data before standardisation.</w:t>
      </w:r>
    </w:p>
    <w:p w14:paraId="053B2654" w14:textId="2A01D6E1" w:rsidR="00D1573E" w:rsidRDefault="00D1573E" w:rsidP="00982693">
      <w:pPr>
        <w:jc w:val="both"/>
        <w:rPr>
          <w:lang w:val="en-GB"/>
        </w:rPr>
      </w:pPr>
      <w:r>
        <w:rPr>
          <w:lang w:val="en-GB"/>
        </w:rPr>
        <w:t xml:space="preserve">The STASS II </w:t>
      </w:r>
      <w:r w:rsidR="00947B98">
        <w:rPr>
          <w:lang w:val="en-GB"/>
        </w:rPr>
        <w:t xml:space="preserve">study </w:t>
      </w:r>
      <w:r>
        <w:rPr>
          <w:lang w:val="en-GB"/>
        </w:rPr>
        <w:t xml:space="preserve">shall </w:t>
      </w:r>
      <w:r w:rsidRPr="00D1573E">
        <w:rPr>
          <w:lang w:val="en-GB"/>
        </w:rPr>
        <w:t>focus on data manageme</w:t>
      </w:r>
      <w:r>
        <w:rPr>
          <w:lang w:val="en-GB"/>
        </w:rPr>
        <w:t>nt and infrastructure</w:t>
      </w:r>
      <w:r w:rsidRPr="00D1573E">
        <w:rPr>
          <w:lang w:val="en-GB"/>
        </w:rPr>
        <w:t>,</w:t>
      </w:r>
      <w:r w:rsidR="00965B48" w:rsidRPr="00965B48">
        <w:rPr>
          <w:lang w:val="en-GB"/>
        </w:rPr>
        <w:t xml:space="preserve"> </w:t>
      </w:r>
      <w:r w:rsidR="00965B48" w:rsidRPr="00D1573E">
        <w:rPr>
          <w:lang w:val="en-GB"/>
        </w:rPr>
        <w:t>which covers electronics, voice and data communications, software, human interface devices and sensors</w:t>
      </w:r>
      <w:r w:rsidR="00965B48">
        <w:rPr>
          <w:lang w:val="en-GB"/>
        </w:rPr>
        <w:t>. Furthermore, it shall meet</w:t>
      </w:r>
      <w:r w:rsidRPr="00D1573E">
        <w:rPr>
          <w:lang w:val="en-GB"/>
        </w:rPr>
        <w:t xml:space="preserve"> the following substantial requirements</w:t>
      </w:r>
      <w:r>
        <w:rPr>
          <w:lang w:val="en-GB"/>
        </w:rPr>
        <w:t>.</w:t>
      </w:r>
    </w:p>
    <w:p w14:paraId="0F768604" w14:textId="77777777" w:rsidR="0064772B" w:rsidRDefault="0064772B" w:rsidP="00982693">
      <w:pPr>
        <w:jc w:val="both"/>
        <w:rPr>
          <w:lang w:val="en-GB"/>
        </w:rPr>
      </w:pPr>
    </w:p>
    <w:p w14:paraId="493A15D2" w14:textId="77777777" w:rsidR="00D1573E" w:rsidRDefault="00D1573E" w:rsidP="00D1573E">
      <w:pPr>
        <w:pStyle w:val="Heading2"/>
        <w:jc w:val="both"/>
        <w:rPr>
          <w:lang w:val="en-GB"/>
        </w:rPr>
      </w:pPr>
      <w:r>
        <w:rPr>
          <w:lang w:val="en-GB"/>
        </w:rPr>
        <w:lastRenderedPageBreak/>
        <w:t>Operational Effectiveness</w:t>
      </w:r>
    </w:p>
    <w:p w14:paraId="5463EC31" w14:textId="3C14A163" w:rsidR="00D1573E" w:rsidRDefault="00D1573E" w:rsidP="00D1573E">
      <w:pPr>
        <w:jc w:val="both"/>
        <w:rPr>
          <w:lang w:val="en-GB"/>
        </w:rPr>
      </w:pPr>
      <w:r w:rsidRPr="00D1573E">
        <w:rPr>
          <w:lang w:val="en-GB"/>
        </w:rPr>
        <w:t>The study will be comprehensive in the sense of integrating not only the architectural description of data management/infrastructure but also that of power, previously studied in the proje</w:t>
      </w:r>
      <w:r>
        <w:rPr>
          <w:lang w:val="en-GB"/>
        </w:rPr>
        <w:t>ct STASS I, in an on-the-man ar</w:t>
      </w:r>
      <w:r w:rsidRPr="00D1573E">
        <w:rPr>
          <w:lang w:val="en-GB"/>
        </w:rPr>
        <w:t xml:space="preserve">chitecture. It will be taken into consideration the relationship of power and data subsystems, not only by sharing some hardware but </w:t>
      </w:r>
      <w:r w:rsidR="006C1CCF">
        <w:rPr>
          <w:lang w:val="en-GB"/>
        </w:rPr>
        <w:t xml:space="preserve">also </w:t>
      </w:r>
      <w:r w:rsidRPr="00D1573E">
        <w:rPr>
          <w:lang w:val="en-GB"/>
        </w:rPr>
        <w:t>in the sense of variable configuration of subsystems depending on existing energy levels. The architecture will only consider Open Standards and technologies, avoiding the positioning in favour of any pro</w:t>
      </w:r>
      <w:r>
        <w:rPr>
          <w:lang w:val="en-GB"/>
        </w:rPr>
        <w:t>prietary standard or technique.</w:t>
      </w:r>
    </w:p>
    <w:p w14:paraId="1868F8A8" w14:textId="77777777" w:rsidR="00D1573E" w:rsidRDefault="00D1573E" w:rsidP="00D1573E">
      <w:pPr>
        <w:jc w:val="both"/>
        <w:rPr>
          <w:lang w:val="en-GB"/>
        </w:rPr>
      </w:pPr>
      <w:r w:rsidRPr="00D1573E">
        <w:rPr>
          <w:lang w:val="en-GB"/>
        </w:rPr>
        <w:t>The study will provide a modular approach that not only considers the needs of the isolated dismounted soldier but those of different soldier roles in a small unit to which the soldier belongs, such as Fire Teams and Squad, attending the needs of different scenarios.</w:t>
      </w:r>
    </w:p>
    <w:p w14:paraId="0E180B3E" w14:textId="77777777" w:rsidR="00965B48" w:rsidRDefault="00965B48" w:rsidP="00965B48">
      <w:pPr>
        <w:pStyle w:val="Heading2"/>
        <w:jc w:val="both"/>
        <w:rPr>
          <w:lang w:val="en-GB"/>
        </w:rPr>
      </w:pPr>
      <w:r>
        <w:rPr>
          <w:lang w:val="en-GB"/>
        </w:rPr>
        <w:t>Complementary with STASS I</w:t>
      </w:r>
    </w:p>
    <w:p w14:paraId="4B740491" w14:textId="08C80E22" w:rsidR="00982693" w:rsidRDefault="00982693" w:rsidP="00982693">
      <w:pPr>
        <w:jc w:val="both"/>
        <w:rPr>
          <w:lang w:val="en-GB"/>
        </w:rPr>
      </w:pPr>
      <w:r w:rsidRPr="00982693">
        <w:rPr>
          <w:lang w:val="en-GB"/>
        </w:rPr>
        <w:t xml:space="preserve">The design of the STASS </w:t>
      </w:r>
      <w:r w:rsidR="00D1573E">
        <w:rPr>
          <w:lang w:val="en-GB"/>
        </w:rPr>
        <w:t xml:space="preserve">II </w:t>
      </w:r>
      <w:r w:rsidR="00D1573E" w:rsidRPr="00D1573E">
        <w:rPr>
          <w:lang w:val="en-GB"/>
        </w:rPr>
        <w:t>shall focus on the data management and infrastructure which covers electronics, voice and data communications, software, human interface devices and sensors. Since STASS I study already developed a standard architecture for soldier systems with focus on power</w:t>
      </w:r>
      <w:r w:rsidR="006C1CCF">
        <w:rPr>
          <w:lang w:val="en-GB"/>
        </w:rPr>
        <w:t>,</w:t>
      </w:r>
      <w:r w:rsidR="00D1573E" w:rsidRPr="00D1573E">
        <w:rPr>
          <w:lang w:val="en-GB"/>
        </w:rPr>
        <w:t xml:space="preserve"> it shall be taken into account in the STASS II study in order to develop a comprehensive reference open architectur</w:t>
      </w:r>
      <w:r w:rsidR="00965B48">
        <w:rPr>
          <w:lang w:val="en-GB"/>
        </w:rPr>
        <w:t>e for sol</w:t>
      </w:r>
      <w:r w:rsidR="00D1573E" w:rsidRPr="00D1573E">
        <w:rPr>
          <w:lang w:val="en-GB"/>
        </w:rPr>
        <w:t>dier systems. All views developed under the STASS I shall be reused to the maximum extent possible and shall not be duplicated.</w:t>
      </w:r>
    </w:p>
    <w:p w14:paraId="34155EFA" w14:textId="009BA0F5" w:rsidR="00CC4205" w:rsidRPr="00982693" w:rsidRDefault="00CC4205" w:rsidP="003E210F">
      <w:pPr>
        <w:jc w:val="center"/>
        <w:rPr>
          <w:lang w:val="en-GB"/>
        </w:rPr>
      </w:pPr>
      <w:r>
        <w:rPr>
          <w:noProof/>
          <w:lang w:val="es-ES" w:eastAsia="es-ES"/>
        </w:rPr>
        <w:drawing>
          <wp:inline distT="0" distB="0" distL="0" distR="0" wp14:anchorId="6D7A7AF8" wp14:editId="3F109ECA">
            <wp:extent cx="3600450" cy="1843770"/>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2325" cy="1849851"/>
                    </a:xfrm>
                    <a:prstGeom prst="rect">
                      <a:avLst/>
                    </a:prstGeom>
                  </pic:spPr>
                </pic:pic>
              </a:graphicData>
            </a:graphic>
          </wp:inline>
        </w:drawing>
      </w:r>
    </w:p>
    <w:p w14:paraId="3CE00D9C" w14:textId="77777777" w:rsidR="00965B48" w:rsidRDefault="00965B48" w:rsidP="00965B48">
      <w:pPr>
        <w:pStyle w:val="Heading2"/>
        <w:jc w:val="both"/>
        <w:rPr>
          <w:lang w:val="en-GB"/>
        </w:rPr>
      </w:pPr>
      <w:r w:rsidRPr="00965B48">
        <w:rPr>
          <w:lang w:val="en-GB"/>
        </w:rPr>
        <w:t>Standardisation and harmonisation</w:t>
      </w:r>
    </w:p>
    <w:p w14:paraId="7A76F8D4" w14:textId="239D429E" w:rsidR="00965B48" w:rsidRDefault="00965B48" w:rsidP="00982693">
      <w:pPr>
        <w:jc w:val="both"/>
        <w:rPr>
          <w:lang w:val="en-GB"/>
        </w:rPr>
      </w:pPr>
      <w:r w:rsidRPr="00965B48">
        <w:rPr>
          <w:lang w:val="en-GB"/>
        </w:rPr>
        <w:t>The STASS II shall ensure that the architecture and infrastructure are appli</w:t>
      </w:r>
      <w:r>
        <w:rPr>
          <w:lang w:val="en-GB"/>
        </w:rPr>
        <w:t>cable to current and future sys</w:t>
      </w:r>
      <w:r w:rsidRPr="00965B48">
        <w:rPr>
          <w:lang w:val="en-GB"/>
        </w:rPr>
        <w:t>tems. It shall provide interfaces that comply with publi</w:t>
      </w:r>
      <w:r w:rsidR="00947B98">
        <w:rPr>
          <w:lang w:val="en-GB"/>
        </w:rPr>
        <w:t>c</w:t>
      </w:r>
      <w:r w:rsidRPr="00965B48">
        <w:rPr>
          <w:lang w:val="en-GB"/>
        </w:rPr>
        <w:t>ly available open</w:t>
      </w:r>
      <w:r>
        <w:rPr>
          <w:lang w:val="en-GB"/>
        </w:rPr>
        <w:t xml:space="preserve"> standards which are already es</w:t>
      </w:r>
      <w:r w:rsidRPr="00965B48">
        <w:rPr>
          <w:lang w:val="en-GB"/>
        </w:rPr>
        <w:t>tablished or under preparation</w:t>
      </w:r>
      <w:r>
        <w:rPr>
          <w:lang w:val="en-GB"/>
        </w:rPr>
        <w:t>.</w:t>
      </w:r>
    </w:p>
    <w:p w14:paraId="4134D114" w14:textId="77777777" w:rsidR="00965B48" w:rsidRDefault="00965B48" w:rsidP="00982693">
      <w:pPr>
        <w:jc w:val="both"/>
        <w:rPr>
          <w:lang w:val="en-GB"/>
        </w:rPr>
      </w:pPr>
      <w:r w:rsidRPr="00965B48">
        <w:rPr>
          <w:lang w:val="en-GB"/>
        </w:rPr>
        <w:t>It shall consider international operations by evaluating possibilities for inter</w:t>
      </w:r>
      <w:r>
        <w:rPr>
          <w:lang w:val="en-GB"/>
        </w:rPr>
        <w:t>operability and interchangeabil</w:t>
      </w:r>
      <w:r w:rsidRPr="00965B48">
        <w:rPr>
          <w:lang w:val="en-GB"/>
        </w:rPr>
        <w:t>ity. Therefore, special emphasis shall be given to the definition of interfaces w</w:t>
      </w:r>
      <w:r>
        <w:rPr>
          <w:lang w:val="en-GB"/>
        </w:rPr>
        <w:t>ith all necessary layers includ</w:t>
      </w:r>
      <w:r w:rsidRPr="00965B48">
        <w:rPr>
          <w:lang w:val="en-GB"/>
        </w:rPr>
        <w:t>ing connectors, voltages, data protocols and data models, etc. preferably based on existing or upcoming standards. Existing gaps need to be identified and proposals for solutions developed.</w:t>
      </w:r>
    </w:p>
    <w:p w14:paraId="2245D40B" w14:textId="4C09A4AC" w:rsidR="00982693" w:rsidRPr="00982693" w:rsidRDefault="00982693" w:rsidP="00982693">
      <w:pPr>
        <w:jc w:val="both"/>
        <w:rPr>
          <w:lang w:val="en-GB"/>
        </w:rPr>
      </w:pPr>
      <w:r w:rsidRPr="00982693">
        <w:rPr>
          <w:lang w:val="en-GB"/>
        </w:rPr>
        <w:t xml:space="preserve">The design of the STASS shall foster harmonization. It shall be based on a harmonized on-the-man general concept of open power architecture for soldier systems covering the aspects described below. It shall allow for a modular approach to support different soldier’s equipment configurations as required by </w:t>
      </w:r>
      <w:r w:rsidR="009865BB" w:rsidRPr="009865BB">
        <w:rPr>
          <w:lang w:val="en-GB"/>
        </w:rPr>
        <w:t>participating member states</w:t>
      </w:r>
      <w:r w:rsidRPr="00982693">
        <w:rPr>
          <w:lang w:val="en-GB"/>
        </w:rPr>
        <w:t>. This general concept shall be supported by the development of operational, system and</w:t>
      </w:r>
      <w:r w:rsidR="00965B48">
        <w:rPr>
          <w:lang w:val="en-GB"/>
        </w:rPr>
        <w:t xml:space="preserve"> technical architectural views.</w:t>
      </w:r>
    </w:p>
    <w:p w14:paraId="6BE4736C" w14:textId="77777777" w:rsidR="00982693" w:rsidRPr="00982693" w:rsidRDefault="006268D0" w:rsidP="00982693">
      <w:pPr>
        <w:jc w:val="both"/>
        <w:rPr>
          <w:lang w:val="en-GB"/>
        </w:rPr>
      </w:pPr>
      <w:r w:rsidRPr="006268D0">
        <w:rPr>
          <w:lang w:val="en-GB"/>
        </w:rPr>
        <w:t xml:space="preserve">There are currently several soldiers’ equipment programmes running in Europe, such as FELIN (FR), IDZ-ES (DE), </w:t>
      </w:r>
      <w:proofErr w:type="spellStart"/>
      <w:r w:rsidRPr="006268D0">
        <w:rPr>
          <w:lang w:val="en-GB"/>
        </w:rPr>
        <w:t>Soldato</w:t>
      </w:r>
      <w:proofErr w:type="spellEnd"/>
      <w:r w:rsidRPr="006268D0">
        <w:rPr>
          <w:lang w:val="en-GB"/>
        </w:rPr>
        <w:t xml:space="preserve"> </w:t>
      </w:r>
      <w:proofErr w:type="spellStart"/>
      <w:r w:rsidRPr="006268D0">
        <w:rPr>
          <w:lang w:val="en-GB"/>
        </w:rPr>
        <w:t>Futuro</w:t>
      </w:r>
      <w:proofErr w:type="spellEnd"/>
      <w:r w:rsidRPr="006268D0">
        <w:rPr>
          <w:lang w:val="en-GB"/>
        </w:rPr>
        <w:t xml:space="preserve"> (IT), TITAN (PL), COMFUT (ES)</w:t>
      </w:r>
      <w:r w:rsidR="002E459D">
        <w:rPr>
          <w:lang w:val="en-GB"/>
        </w:rPr>
        <w:t>, VOSS-</w:t>
      </w:r>
      <w:proofErr w:type="spellStart"/>
      <w:r w:rsidR="002E459D">
        <w:rPr>
          <w:lang w:val="en-GB"/>
        </w:rPr>
        <w:t>SmartVest</w:t>
      </w:r>
      <w:proofErr w:type="spellEnd"/>
      <w:r w:rsidR="002E459D">
        <w:rPr>
          <w:lang w:val="en-GB"/>
        </w:rPr>
        <w:t xml:space="preserve"> (NLD)</w:t>
      </w:r>
      <w:r w:rsidRPr="006268D0">
        <w:rPr>
          <w:lang w:val="en-GB"/>
        </w:rPr>
        <w:t xml:space="preserve"> and FIST (UK). Most of </w:t>
      </w:r>
      <w:r w:rsidRPr="006268D0">
        <w:rPr>
          <w:lang w:val="en-GB"/>
        </w:rPr>
        <w:lastRenderedPageBreak/>
        <w:t>them are still in a prototyping and field test stage and can thus still be influenced. These programmes resulted in a broad range of very different approaches which grew out of the individual national developments and are only loosely synchronised between the nations. As there are a few nations which already fielded their soldier system, their approaches and lessons learned should be considered on a European level as well as in the other nations.</w:t>
      </w:r>
    </w:p>
    <w:p w14:paraId="362CF6BD" w14:textId="77777777" w:rsidR="00982693" w:rsidRPr="00982693" w:rsidRDefault="006268D0" w:rsidP="00982693">
      <w:pPr>
        <w:jc w:val="both"/>
        <w:rPr>
          <w:lang w:val="en-GB"/>
        </w:rPr>
      </w:pPr>
      <w:r w:rsidRPr="006268D0">
        <w:rPr>
          <w:lang w:val="en-GB"/>
        </w:rPr>
        <w:t>The design of the STASS II shall also be geared towards standardisation. It shall thus be based on a harmonized concept, which must be supported by a roadmap to establish a standard based on it. Open architectures have been used for standardizing the individual aspects of systems in order to guide component developers. These require much lower integration efforts while, at the same time, increase component production numbers. At present, all standardization options are possible, including via national mechanisms, NATO or the European Standardization Organization.</w:t>
      </w:r>
    </w:p>
    <w:p w14:paraId="760277EA" w14:textId="28FF256A" w:rsidR="00982693" w:rsidRPr="00982693" w:rsidRDefault="006268D0" w:rsidP="00982693">
      <w:pPr>
        <w:jc w:val="both"/>
        <w:rPr>
          <w:lang w:val="en-GB"/>
        </w:rPr>
      </w:pPr>
      <w:r w:rsidRPr="006268D0">
        <w:rPr>
          <w:lang w:val="en-GB"/>
        </w:rPr>
        <w:t xml:space="preserve">However, since all </w:t>
      </w:r>
      <w:r w:rsidR="009865BB" w:rsidRPr="009865BB">
        <w:rPr>
          <w:lang w:val="en-GB"/>
        </w:rPr>
        <w:t>participating member states</w:t>
      </w:r>
      <w:r w:rsidRPr="006268D0">
        <w:rPr>
          <w:lang w:val="en-GB"/>
        </w:rPr>
        <w:t xml:space="preserve"> partaking in the Capability Technology (</w:t>
      </w:r>
      <w:proofErr w:type="spellStart"/>
      <w:r w:rsidRPr="006268D0">
        <w:rPr>
          <w:lang w:val="en-GB"/>
        </w:rPr>
        <w:t>CapTech</w:t>
      </w:r>
      <w:proofErr w:type="spellEnd"/>
      <w:r w:rsidRPr="006268D0">
        <w:rPr>
          <w:lang w:val="en-GB"/>
        </w:rPr>
        <w:t>) Ground Systems activities are heavily involved in the NATO Dismounted Soldier Systems work, synchronization and complementarity with NATO standardization activities should be sought. Therefore, existing standardisation activities, such as UK Generic Soldier Architecture, NATO STANAGs and others, as applicable, shall be analysed and taken into account for the design of the STASS II. A cost-benefit analysis for the development and the implementation of such a standard shall b</w:t>
      </w:r>
      <w:r>
        <w:rPr>
          <w:lang w:val="en-GB"/>
        </w:rPr>
        <w:t>e conducted.</w:t>
      </w:r>
    </w:p>
    <w:p w14:paraId="57BF423E" w14:textId="77777777" w:rsidR="00511D4D" w:rsidRDefault="00511D4D" w:rsidP="00264C08">
      <w:pPr>
        <w:jc w:val="center"/>
        <w:rPr>
          <w:lang w:val="en-GB"/>
        </w:rPr>
      </w:pPr>
      <w:r>
        <w:rPr>
          <w:noProof/>
          <w:lang w:val="es-ES" w:eastAsia="es-ES"/>
        </w:rPr>
        <w:drawing>
          <wp:inline distT="0" distB="0" distL="0" distR="0" wp14:anchorId="3201BB7D" wp14:editId="06A69486">
            <wp:extent cx="4448175" cy="2364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57156" cy="2369300"/>
                    </a:xfrm>
                    <a:prstGeom prst="rect">
                      <a:avLst/>
                    </a:prstGeom>
                    <a:noFill/>
                  </pic:spPr>
                </pic:pic>
              </a:graphicData>
            </a:graphic>
          </wp:inline>
        </w:drawing>
      </w:r>
    </w:p>
    <w:p w14:paraId="5F5D36A3" w14:textId="77777777" w:rsidR="00982693" w:rsidRPr="00982693" w:rsidRDefault="00982693" w:rsidP="000605C1">
      <w:pPr>
        <w:pStyle w:val="Heading2"/>
        <w:jc w:val="both"/>
        <w:rPr>
          <w:lang w:val="en-GB"/>
        </w:rPr>
      </w:pPr>
      <w:r w:rsidRPr="00982693">
        <w:rPr>
          <w:lang w:val="en-GB"/>
        </w:rPr>
        <w:t xml:space="preserve">Technological </w:t>
      </w:r>
      <w:r w:rsidR="0060584B">
        <w:rPr>
          <w:lang w:val="en-GB"/>
        </w:rPr>
        <w:t>innovation</w:t>
      </w:r>
    </w:p>
    <w:p w14:paraId="1605FD8F" w14:textId="77777777" w:rsidR="0060584B" w:rsidRPr="0060584B" w:rsidRDefault="0060584B" w:rsidP="0060584B">
      <w:pPr>
        <w:jc w:val="both"/>
        <w:rPr>
          <w:lang w:val="en-GB"/>
        </w:rPr>
      </w:pPr>
      <w:r w:rsidRPr="0060584B">
        <w:rPr>
          <w:lang w:val="en-GB"/>
        </w:rPr>
        <w:t>The STASS II shall ensure that the architecture and infrastructure are not only applicable to current systems, referred to above, but also future systems.</w:t>
      </w:r>
    </w:p>
    <w:p w14:paraId="7EDD1177" w14:textId="77777777" w:rsidR="00982693" w:rsidRDefault="0060584B" w:rsidP="0060584B">
      <w:pPr>
        <w:jc w:val="both"/>
        <w:rPr>
          <w:lang w:val="en-GB"/>
        </w:rPr>
      </w:pPr>
      <w:r w:rsidRPr="0060584B">
        <w:rPr>
          <w:lang w:val="en-GB"/>
        </w:rPr>
        <w:t>The following aspects of such future soldier system shall be taken into account when developing architectural views for data management and infrastructure:</w:t>
      </w:r>
    </w:p>
    <w:p w14:paraId="01F3FD1E" w14:textId="77777777" w:rsidR="0060584B" w:rsidRDefault="0060584B" w:rsidP="0060584B">
      <w:pPr>
        <w:pStyle w:val="ListParagraph"/>
        <w:numPr>
          <w:ilvl w:val="0"/>
          <w:numId w:val="42"/>
        </w:numPr>
        <w:jc w:val="both"/>
        <w:rPr>
          <w:lang w:val="en-GB"/>
        </w:rPr>
      </w:pPr>
      <w:r w:rsidRPr="0060584B">
        <w:rPr>
          <w:lang w:val="en-GB"/>
        </w:rPr>
        <w:t>body sensors to monitor health and physical fitness like soldier’s hydration, heart rate, temperature, body movement and other biometric indicators,</w:t>
      </w:r>
    </w:p>
    <w:p w14:paraId="0842172F" w14:textId="77777777" w:rsidR="0060584B" w:rsidRPr="0060584B" w:rsidRDefault="0060584B" w:rsidP="0060584B">
      <w:pPr>
        <w:pStyle w:val="ListParagraph"/>
        <w:numPr>
          <w:ilvl w:val="0"/>
          <w:numId w:val="42"/>
        </w:numPr>
        <w:jc w:val="both"/>
        <w:rPr>
          <w:lang w:val="en-GB"/>
        </w:rPr>
      </w:pPr>
      <w:r w:rsidRPr="0060584B">
        <w:rPr>
          <w:lang w:val="en-GB"/>
        </w:rPr>
        <w:t>future systems to provide capability with augmented reality with variety of tasks ranging from blue-force tracking, GPS navigation to soldier co-ordination and target designation,</w:t>
      </w:r>
    </w:p>
    <w:p w14:paraId="6A800ACA" w14:textId="77777777" w:rsidR="0060584B" w:rsidRPr="0060584B" w:rsidRDefault="0060584B" w:rsidP="0060584B">
      <w:pPr>
        <w:pStyle w:val="ListParagraph"/>
        <w:numPr>
          <w:ilvl w:val="0"/>
          <w:numId w:val="42"/>
        </w:numPr>
        <w:jc w:val="both"/>
        <w:rPr>
          <w:lang w:val="en-GB"/>
        </w:rPr>
      </w:pPr>
      <w:r w:rsidRPr="0060584B">
        <w:rPr>
          <w:lang w:val="en-GB"/>
        </w:rPr>
        <w:t>night vision devices,</w:t>
      </w:r>
    </w:p>
    <w:p w14:paraId="4D2AD85D" w14:textId="77777777" w:rsidR="0060584B" w:rsidRPr="0060584B" w:rsidRDefault="0060584B" w:rsidP="0060584B">
      <w:pPr>
        <w:pStyle w:val="ListParagraph"/>
        <w:numPr>
          <w:ilvl w:val="0"/>
          <w:numId w:val="42"/>
        </w:numPr>
        <w:jc w:val="both"/>
        <w:rPr>
          <w:lang w:val="en-GB"/>
        </w:rPr>
      </w:pPr>
      <w:r w:rsidRPr="0060584B">
        <w:rPr>
          <w:lang w:val="en-GB"/>
        </w:rPr>
        <w:t>dissemination of information collected or acquired by soldiers sensors or devices to other members of the deployed squad (team) via different communication means like tactical communications radios, Bluetooth or Wi-Fi connectivity,</w:t>
      </w:r>
    </w:p>
    <w:p w14:paraId="084501FE" w14:textId="1A917BB0" w:rsidR="00A3147E" w:rsidRPr="00A3147E" w:rsidRDefault="0060584B" w:rsidP="00462EB2">
      <w:pPr>
        <w:pStyle w:val="ListParagraph"/>
        <w:numPr>
          <w:ilvl w:val="0"/>
          <w:numId w:val="42"/>
        </w:numPr>
        <w:jc w:val="both"/>
        <w:rPr>
          <w:lang w:val="en-GB"/>
        </w:rPr>
      </w:pPr>
      <w:r w:rsidRPr="0060584B">
        <w:rPr>
          <w:lang w:val="en-GB"/>
        </w:rPr>
        <w:t>ability to operate C4ISTAR technology while maintaining eyes on target,</w:t>
      </w:r>
      <w:r w:rsidR="00A3147E" w:rsidRPr="00A3147E">
        <w:t xml:space="preserve"> </w:t>
      </w:r>
    </w:p>
    <w:p w14:paraId="50C846A7" w14:textId="442343A7" w:rsidR="0060584B" w:rsidRPr="0060584B" w:rsidRDefault="00A3147E" w:rsidP="00A3147E">
      <w:pPr>
        <w:pStyle w:val="ListParagraph"/>
        <w:numPr>
          <w:ilvl w:val="0"/>
          <w:numId w:val="42"/>
        </w:numPr>
        <w:jc w:val="both"/>
        <w:rPr>
          <w:lang w:val="en-GB"/>
        </w:rPr>
      </w:pPr>
      <w:r w:rsidRPr="00A3147E">
        <w:rPr>
          <w:lang w:val="en-GB"/>
        </w:rPr>
        <w:lastRenderedPageBreak/>
        <w:t>ability to provide essential navigation information by audio as well, like in a homing service</w:t>
      </w:r>
      <w:r w:rsidR="00462EB2">
        <w:rPr>
          <w:lang w:val="en-GB"/>
        </w:rPr>
        <w:t>,</w:t>
      </w:r>
    </w:p>
    <w:p w14:paraId="2E4B66C9" w14:textId="77777777" w:rsidR="0060584B" w:rsidRPr="0060584B" w:rsidRDefault="0060584B" w:rsidP="0060584B">
      <w:pPr>
        <w:pStyle w:val="ListParagraph"/>
        <w:numPr>
          <w:ilvl w:val="0"/>
          <w:numId w:val="42"/>
        </w:numPr>
        <w:jc w:val="both"/>
        <w:rPr>
          <w:lang w:val="en-GB"/>
        </w:rPr>
      </w:pPr>
      <w:r w:rsidRPr="0060584B">
        <w:rPr>
          <w:lang w:val="en-GB"/>
        </w:rPr>
        <w:t>integration of technologies enabling the following capabilities:</w:t>
      </w:r>
      <w:bookmarkStart w:id="1" w:name="_GoBack"/>
      <w:bookmarkEnd w:id="1"/>
    </w:p>
    <w:p w14:paraId="1DB2F900" w14:textId="77777777" w:rsidR="0060584B" w:rsidRPr="0060584B" w:rsidRDefault="0060584B" w:rsidP="0060584B">
      <w:pPr>
        <w:pStyle w:val="ListParagraph"/>
        <w:numPr>
          <w:ilvl w:val="1"/>
          <w:numId w:val="42"/>
        </w:numPr>
        <w:jc w:val="both"/>
        <w:rPr>
          <w:lang w:val="en-GB"/>
        </w:rPr>
      </w:pPr>
      <w:r w:rsidRPr="0060584B">
        <w:rPr>
          <w:lang w:val="en-GB"/>
        </w:rPr>
        <w:t>position location information (e.g. GPS or technologies which can provide GPS equivalent information in a denied environment like inertial navigation technology or vision-generated data)</w:t>
      </w:r>
    </w:p>
    <w:p w14:paraId="76072F84" w14:textId="77777777" w:rsidR="0060584B" w:rsidRPr="0060584B" w:rsidRDefault="0060584B" w:rsidP="0060584B">
      <w:pPr>
        <w:pStyle w:val="ListParagraph"/>
        <w:numPr>
          <w:ilvl w:val="1"/>
          <w:numId w:val="42"/>
        </w:numPr>
        <w:jc w:val="both"/>
        <w:rPr>
          <w:lang w:val="en-GB"/>
        </w:rPr>
      </w:pPr>
      <w:r w:rsidRPr="0060584B">
        <w:rPr>
          <w:lang w:val="en-GB"/>
        </w:rPr>
        <w:t>scalable, mobile and over the horizon communication network</w:t>
      </w:r>
    </w:p>
    <w:p w14:paraId="0CB6D5D7" w14:textId="77777777" w:rsidR="0060584B" w:rsidRPr="0060584B" w:rsidRDefault="0060584B" w:rsidP="0060584B">
      <w:pPr>
        <w:pStyle w:val="ListParagraph"/>
        <w:numPr>
          <w:ilvl w:val="1"/>
          <w:numId w:val="42"/>
        </w:numPr>
        <w:jc w:val="both"/>
        <w:rPr>
          <w:lang w:val="en-GB"/>
        </w:rPr>
      </w:pPr>
      <w:r w:rsidRPr="0060584B">
        <w:rPr>
          <w:lang w:val="en-GB"/>
        </w:rPr>
        <w:t>mobile ad hoc networks (MANETs)</w:t>
      </w:r>
    </w:p>
    <w:p w14:paraId="5D364862" w14:textId="77777777" w:rsidR="0060584B" w:rsidRPr="0060584B" w:rsidRDefault="0060584B" w:rsidP="0060584B">
      <w:pPr>
        <w:pStyle w:val="ListParagraph"/>
        <w:numPr>
          <w:ilvl w:val="1"/>
          <w:numId w:val="42"/>
        </w:numPr>
        <w:jc w:val="both"/>
        <w:rPr>
          <w:lang w:val="en-GB"/>
        </w:rPr>
      </w:pPr>
      <w:r w:rsidRPr="0060584B">
        <w:rPr>
          <w:lang w:val="en-GB"/>
        </w:rPr>
        <w:t>data moving software defined radio waveforms</w:t>
      </w:r>
    </w:p>
    <w:p w14:paraId="0683C90C" w14:textId="77777777" w:rsidR="0060584B" w:rsidRPr="0060584B" w:rsidRDefault="0060584B" w:rsidP="0060584B">
      <w:pPr>
        <w:pStyle w:val="ListParagraph"/>
        <w:numPr>
          <w:ilvl w:val="1"/>
          <w:numId w:val="42"/>
        </w:numPr>
        <w:jc w:val="both"/>
        <w:rPr>
          <w:lang w:val="en-GB"/>
        </w:rPr>
      </w:pPr>
      <w:r w:rsidRPr="0060584B">
        <w:rPr>
          <w:lang w:val="en-GB"/>
        </w:rPr>
        <w:t>high-bandwidth information/data management</w:t>
      </w:r>
    </w:p>
    <w:p w14:paraId="08C484FD" w14:textId="77777777" w:rsidR="0060584B" w:rsidRPr="0060584B" w:rsidRDefault="0060584B" w:rsidP="0060584B">
      <w:pPr>
        <w:pStyle w:val="ListParagraph"/>
        <w:numPr>
          <w:ilvl w:val="1"/>
          <w:numId w:val="42"/>
        </w:numPr>
        <w:jc w:val="both"/>
        <w:rPr>
          <w:lang w:val="en-GB"/>
        </w:rPr>
      </w:pPr>
      <w:r w:rsidRPr="0060584B">
        <w:rPr>
          <w:lang w:val="en-GB"/>
        </w:rPr>
        <w:t>command-control systems (C2)</w:t>
      </w:r>
    </w:p>
    <w:p w14:paraId="762E9727" w14:textId="77777777" w:rsidR="0060584B" w:rsidRPr="0060584B" w:rsidRDefault="0060584B" w:rsidP="0060584B">
      <w:pPr>
        <w:pStyle w:val="ListParagraph"/>
        <w:numPr>
          <w:ilvl w:val="1"/>
          <w:numId w:val="42"/>
        </w:numPr>
        <w:jc w:val="both"/>
        <w:rPr>
          <w:lang w:val="en-GB"/>
        </w:rPr>
      </w:pPr>
      <w:r w:rsidRPr="0060584B">
        <w:rPr>
          <w:lang w:val="en-GB"/>
        </w:rPr>
        <w:t>all source fusion and distribution of data</w:t>
      </w:r>
    </w:p>
    <w:p w14:paraId="7469AAAD" w14:textId="77777777" w:rsidR="0060584B" w:rsidRPr="0060584B" w:rsidRDefault="0060584B" w:rsidP="0060584B">
      <w:pPr>
        <w:pStyle w:val="ListParagraph"/>
        <w:numPr>
          <w:ilvl w:val="1"/>
          <w:numId w:val="42"/>
        </w:numPr>
        <w:jc w:val="both"/>
        <w:rPr>
          <w:lang w:val="en-GB"/>
        </w:rPr>
      </w:pPr>
      <w:r w:rsidRPr="0060584B">
        <w:rPr>
          <w:lang w:val="en-GB"/>
        </w:rPr>
        <w:t>information management</w:t>
      </w:r>
    </w:p>
    <w:p w14:paraId="14C5A443" w14:textId="77777777" w:rsidR="0060584B" w:rsidRPr="0060584B" w:rsidRDefault="0060584B" w:rsidP="0060584B">
      <w:pPr>
        <w:pStyle w:val="ListParagraph"/>
        <w:numPr>
          <w:ilvl w:val="1"/>
          <w:numId w:val="42"/>
        </w:numPr>
        <w:jc w:val="both"/>
        <w:rPr>
          <w:lang w:val="en-GB"/>
        </w:rPr>
      </w:pPr>
      <w:r w:rsidRPr="0060584B">
        <w:rPr>
          <w:lang w:val="en-GB"/>
        </w:rPr>
        <w:t>open standard airborne ISR transport modems</w:t>
      </w:r>
    </w:p>
    <w:p w14:paraId="7D3B6A17" w14:textId="77777777" w:rsidR="0060584B" w:rsidRPr="0060584B" w:rsidRDefault="0060584B" w:rsidP="0060584B">
      <w:pPr>
        <w:pStyle w:val="ListParagraph"/>
        <w:numPr>
          <w:ilvl w:val="1"/>
          <w:numId w:val="42"/>
        </w:numPr>
        <w:jc w:val="both"/>
        <w:rPr>
          <w:lang w:val="en-GB"/>
        </w:rPr>
      </w:pPr>
      <w:r w:rsidRPr="0060584B">
        <w:rPr>
          <w:lang w:val="en-GB"/>
        </w:rPr>
        <w:t>auxiliary power technologies</w:t>
      </w:r>
    </w:p>
    <w:p w14:paraId="6B61E6B2" w14:textId="77777777" w:rsidR="0060584B" w:rsidRPr="0060584B" w:rsidRDefault="0060584B" w:rsidP="0060584B">
      <w:pPr>
        <w:pStyle w:val="ListParagraph"/>
        <w:numPr>
          <w:ilvl w:val="1"/>
          <w:numId w:val="42"/>
        </w:numPr>
        <w:jc w:val="both"/>
        <w:rPr>
          <w:lang w:val="en-GB"/>
        </w:rPr>
      </w:pPr>
      <w:r w:rsidRPr="0060584B">
        <w:rPr>
          <w:lang w:val="en-GB"/>
        </w:rPr>
        <w:t>small high power sources</w:t>
      </w:r>
    </w:p>
    <w:p w14:paraId="25DC1BB3" w14:textId="77777777" w:rsidR="0060584B" w:rsidRPr="0060584B" w:rsidRDefault="0060584B" w:rsidP="0060584B">
      <w:pPr>
        <w:pStyle w:val="ListParagraph"/>
        <w:numPr>
          <w:ilvl w:val="1"/>
          <w:numId w:val="42"/>
        </w:numPr>
        <w:jc w:val="both"/>
        <w:rPr>
          <w:lang w:val="en-GB"/>
        </w:rPr>
      </w:pPr>
      <w:r w:rsidRPr="0060584B">
        <w:rPr>
          <w:lang w:val="en-GB"/>
        </w:rPr>
        <w:t>high resolution, 3D and multicolour electro-optical</w:t>
      </w:r>
    </w:p>
    <w:p w14:paraId="366D7889" w14:textId="0F99890E" w:rsidR="00AF3844" w:rsidRPr="00CC4205" w:rsidRDefault="0060584B" w:rsidP="00254A1A">
      <w:pPr>
        <w:pStyle w:val="ListParagraph"/>
        <w:numPr>
          <w:ilvl w:val="1"/>
          <w:numId w:val="42"/>
        </w:numPr>
        <w:jc w:val="both"/>
        <w:rPr>
          <w:lang w:val="en-GB"/>
        </w:rPr>
      </w:pPr>
      <w:r w:rsidRPr="0060584B">
        <w:rPr>
          <w:lang w:val="en-GB"/>
        </w:rPr>
        <w:t>multiple moving target tracking for un</w:t>
      </w:r>
      <w:r w:rsidR="00AF3844">
        <w:rPr>
          <w:lang w:val="en-GB"/>
        </w:rPr>
        <w:t>manned and manned ISR platforms</w:t>
      </w:r>
    </w:p>
    <w:p w14:paraId="20B5E77A" w14:textId="77777777" w:rsidR="00931A88" w:rsidRDefault="00931A88" w:rsidP="00931A88">
      <w:pPr>
        <w:pStyle w:val="Heading2"/>
        <w:jc w:val="both"/>
        <w:rPr>
          <w:lang w:val="en-GB"/>
        </w:rPr>
      </w:pPr>
      <w:r>
        <w:rPr>
          <w:lang w:val="en-GB"/>
        </w:rPr>
        <w:t>Approach</w:t>
      </w:r>
    </w:p>
    <w:p w14:paraId="7D7E06A3" w14:textId="559546A4" w:rsidR="00335001" w:rsidRDefault="00335001">
      <w:pPr>
        <w:jc w:val="both"/>
        <w:rPr>
          <w:lang w:val="en-GB"/>
        </w:rPr>
      </w:pPr>
      <w:r w:rsidRPr="00931A88">
        <w:rPr>
          <w:lang w:val="en-GB"/>
        </w:rPr>
        <w:t>All work package</w:t>
      </w:r>
      <w:r w:rsidR="0060584B">
        <w:rPr>
          <w:lang w:val="en-GB"/>
        </w:rPr>
        <w:t>s will be</w:t>
      </w:r>
      <w:r w:rsidRPr="00931A88">
        <w:rPr>
          <w:lang w:val="en-GB"/>
        </w:rPr>
        <w:t xml:space="preserve"> carried out iteratively (STASS </w:t>
      </w:r>
      <w:r w:rsidR="0060584B">
        <w:rPr>
          <w:lang w:val="en-GB"/>
        </w:rPr>
        <w:t xml:space="preserve">II </w:t>
      </w:r>
      <w:r w:rsidRPr="00931A88">
        <w:rPr>
          <w:lang w:val="en-GB"/>
        </w:rPr>
        <w:t xml:space="preserve">Design </w:t>
      </w:r>
      <w:r w:rsidR="00126460">
        <w:rPr>
          <w:lang w:val="en-GB"/>
        </w:rPr>
        <w:t xml:space="preserve">Document </w:t>
      </w:r>
      <w:r w:rsidRPr="00931A88">
        <w:rPr>
          <w:lang w:val="en-GB"/>
        </w:rPr>
        <w:t>v1, v2, and v3)</w:t>
      </w:r>
      <w:r>
        <w:rPr>
          <w:lang w:val="en-GB"/>
        </w:rPr>
        <w:t xml:space="preserve"> providing m</w:t>
      </w:r>
      <w:r w:rsidRPr="00931A88">
        <w:rPr>
          <w:lang w:val="en-GB"/>
        </w:rPr>
        <w:t>ore and more mature and comprehensive views</w:t>
      </w:r>
      <w:r w:rsidR="00D90596">
        <w:rPr>
          <w:lang w:val="en-GB"/>
        </w:rPr>
        <w:t>.</w:t>
      </w:r>
    </w:p>
    <w:p w14:paraId="66D19AD1" w14:textId="77777777" w:rsidR="00931A88" w:rsidRPr="00931A88" w:rsidRDefault="00931A88" w:rsidP="00931A88">
      <w:pPr>
        <w:pStyle w:val="Heading2"/>
        <w:ind w:left="84"/>
        <w:jc w:val="both"/>
        <w:rPr>
          <w:i/>
          <w:lang w:val="en-GB"/>
        </w:rPr>
      </w:pPr>
      <w:r w:rsidRPr="00931A88">
        <w:rPr>
          <w:i/>
          <w:lang w:val="en-GB"/>
        </w:rPr>
        <w:t xml:space="preserve">WP0 “Project Management and Overall Coordination” (lead: </w:t>
      </w:r>
      <w:r w:rsidR="00EF4D87">
        <w:rPr>
          <w:i/>
          <w:lang w:val="en-GB"/>
        </w:rPr>
        <w:t>GMV</w:t>
      </w:r>
      <w:r w:rsidRPr="00931A88">
        <w:rPr>
          <w:i/>
          <w:lang w:val="en-GB"/>
        </w:rPr>
        <w:t>)</w:t>
      </w:r>
    </w:p>
    <w:p w14:paraId="122D2AA8" w14:textId="77777777" w:rsidR="00931A88" w:rsidRPr="00931A88" w:rsidRDefault="00931A88" w:rsidP="00931A88">
      <w:pPr>
        <w:jc w:val="both"/>
        <w:rPr>
          <w:lang w:val="en-GB"/>
        </w:rPr>
      </w:pPr>
      <w:r>
        <w:rPr>
          <w:lang w:val="en-GB"/>
        </w:rPr>
        <w:t xml:space="preserve">WP0 </w:t>
      </w:r>
      <w:r w:rsidRPr="00931A88">
        <w:rPr>
          <w:lang w:val="en-GB"/>
        </w:rPr>
        <w:t>manages and coordinates the study and ensures the timely delivery of the results</w:t>
      </w:r>
      <w:r>
        <w:rPr>
          <w:lang w:val="en-GB"/>
        </w:rPr>
        <w:t xml:space="preserve">. It </w:t>
      </w:r>
      <w:r w:rsidRPr="00931A88">
        <w:rPr>
          <w:lang w:val="en-GB"/>
        </w:rPr>
        <w:t>organizes the engagement with the stakeholders</w:t>
      </w:r>
      <w:r>
        <w:rPr>
          <w:lang w:val="en-GB"/>
        </w:rPr>
        <w:t>.</w:t>
      </w:r>
    </w:p>
    <w:p w14:paraId="69CA23A1" w14:textId="77777777" w:rsidR="00931A88" w:rsidRPr="00931A88" w:rsidRDefault="00931A88" w:rsidP="00931A88">
      <w:pPr>
        <w:pStyle w:val="Heading2"/>
        <w:ind w:left="84"/>
        <w:jc w:val="both"/>
        <w:rPr>
          <w:i/>
          <w:lang w:val="en-GB"/>
        </w:rPr>
      </w:pPr>
      <w:r w:rsidRPr="00931A88">
        <w:rPr>
          <w:i/>
          <w:lang w:val="en-GB"/>
        </w:rPr>
        <w:t>WP1 “Definition of Common European Capabilities, Scenarios, and Requirements” (lead: RDE)</w:t>
      </w:r>
    </w:p>
    <w:p w14:paraId="0AC5C4F6" w14:textId="77777777" w:rsidR="00931A88" w:rsidRDefault="00931A88" w:rsidP="00931A88">
      <w:pPr>
        <w:jc w:val="both"/>
        <w:rPr>
          <w:lang w:val="en-GB"/>
        </w:rPr>
      </w:pPr>
      <w:r>
        <w:rPr>
          <w:lang w:val="en-GB"/>
        </w:rPr>
        <w:t xml:space="preserve">In WP1, the </w:t>
      </w:r>
      <w:r w:rsidRPr="00931A88">
        <w:rPr>
          <w:lang w:val="en-GB"/>
        </w:rPr>
        <w:t>NATO Capability Views and the NATO Operational Views</w:t>
      </w:r>
      <w:r>
        <w:rPr>
          <w:lang w:val="en-GB"/>
        </w:rPr>
        <w:t xml:space="preserve"> are developed. Also a </w:t>
      </w:r>
      <w:r w:rsidRPr="00931A88">
        <w:rPr>
          <w:lang w:val="en-GB"/>
        </w:rPr>
        <w:t xml:space="preserve">few typical scenarios or vignettes </w:t>
      </w:r>
      <w:r>
        <w:rPr>
          <w:lang w:val="en-GB"/>
        </w:rPr>
        <w:t xml:space="preserve">are formulated and </w:t>
      </w:r>
      <w:r w:rsidRPr="00931A88">
        <w:rPr>
          <w:lang w:val="en-GB"/>
        </w:rPr>
        <w:t>functional (NATO Service-Oriented Views) and non-functional requirements</w:t>
      </w:r>
      <w:r>
        <w:rPr>
          <w:lang w:val="en-GB"/>
        </w:rPr>
        <w:t xml:space="preserve"> are </w:t>
      </w:r>
      <w:r w:rsidRPr="00931A88">
        <w:rPr>
          <w:lang w:val="en-GB"/>
        </w:rPr>
        <w:t>harmonized</w:t>
      </w:r>
      <w:r>
        <w:rPr>
          <w:lang w:val="en-GB"/>
        </w:rPr>
        <w:t>.</w:t>
      </w:r>
    </w:p>
    <w:p w14:paraId="4ED3D7BE" w14:textId="30087309" w:rsidR="00D90596" w:rsidRDefault="00D90596" w:rsidP="00254A1A">
      <w:pPr>
        <w:jc w:val="center"/>
        <w:rPr>
          <w:lang w:val="en-GB"/>
        </w:rPr>
      </w:pPr>
      <w:r>
        <w:rPr>
          <w:b/>
          <w:noProof/>
          <w:lang w:val="es-ES" w:eastAsia="es-ES"/>
        </w:rPr>
        <w:drawing>
          <wp:inline distT="0" distB="0" distL="0" distR="0" wp14:anchorId="4F31E008" wp14:editId="38D198B1">
            <wp:extent cx="5504292" cy="2971800"/>
            <wp:effectExtent l="0" t="0" r="127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1843" cy="2997473"/>
                    </a:xfrm>
                    <a:prstGeom prst="rect">
                      <a:avLst/>
                    </a:prstGeom>
                    <a:noFill/>
                    <a:ln>
                      <a:noFill/>
                    </a:ln>
                  </pic:spPr>
                </pic:pic>
              </a:graphicData>
            </a:graphic>
          </wp:inline>
        </w:drawing>
      </w:r>
    </w:p>
    <w:p w14:paraId="6BD8B41E" w14:textId="2036756C" w:rsidR="00D90596" w:rsidRPr="00931A88" w:rsidRDefault="00D90596" w:rsidP="00254A1A">
      <w:pPr>
        <w:jc w:val="center"/>
        <w:rPr>
          <w:lang w:val="en-GB"/>
        </w:rPr>
      </w:pPr>
    </w:p>
    <w:p w14:paraId="6021D34D" w14:textId="77777777" w:rsidR="00931A88" w:rsidRPr="00931A88" w:rsidRDefault="00931A88" w:rsidP="00931A88">
      <w:pPr>
        <w:pStyle w:val="Heading2"/>
        <w:ind w:left="84"/>
        <w:jc w:val="both"/>
        <w:rPr>
          <w:i/>
          <w:lang w:val="en-GB"/>
        </w:rPr>
      </w:pPr>
      <w:r w:rsidRPr="00931A88">
        <w:rPr>
          <w:i/>
          <w:lang w:val="en-GB"/>
        </w:rPr>
        <w:t>WP2 “</w:t>
      </w:r>
      <w:r w:rsidR="002603F8" w:rsidRPr="002603F8">
        <w:rPr>
          <w:i/>
          <w:lang w:val="en-GB"/>
        </w:rPr>
        <w:t>Analysis of current soldier systems and identification of standardisation technology potentials with focus on data management and infrastructure</w:t>
      </w:r>
      <w:r w:rsidRPr="00931A88">
        <w:rPr>
          <w:i/>
          <w:lang w:val="en-GB"/>
        </w:rPr>
        <w:t xml:space="preserve">” (lead: </w:t>
      </w:r>
      <w:proofErr w:type="spellStart"/>
      <w:r w:rsidRPr="00931A88">
        <w:rPr>
          <w:i/>
          <w:lang w:val="en-GB"/>
        </w:rPr>
        <w:t>Larimart</w:t>
      </w:r>
      <w:proofErr w:type="spellEnd"/>
      <w:r w:rsidRPr="00931A88">
        <w:rPr>
          <w:i/>
          <w:lang w:val="en-GB"/>
        </w:rPr>
        <w:t>)</w:t>
      </w:r>
    </w:p>
    <w:p w14:paraId="0CB42B2F" w14:textId="1A1ADB8C" w:rsidR="00931A88" w:rsidRDefault="002603F8" w:rsidP="00931A88">
      <w:pPr>
        <w:jc w:val="both"/>
        <w:rPr>
          <w:lang w:val="en-GB"/>
        </w:rPr>
      </w:pPr>
      <w:r>
        <w:rPr>
          <w:lang w:val="en-GB"/>
        </w:rPr>
        <w:t>The information available for the study of the c</w:t>
      </w:r>
      <w:r w:rsidR="00931A88" w:rsidRPr="00931A88">
        <w:rPr>
          <w:lang w:val="en-GB"/>
        </w:rPr>
        <w:t xml:space="preserve">urrent soldier systems </w:t>
      </w:r>
      <w:r>
        <w:rPr>
          <w:lang w:val="en-GB"/>
        </w:rPr>
        <w:t>will be</w:t>
      </w:r>
      <w:r w:rsidR="00931A88">
        <w:rPr>
          <w:lang w:val="en-GB"/>
        </w:rPr>
        <w:t xml:space="preserve"> analysed</w:t>
      </w:r>
      <w:r w:rsidR="00931A88" w:rsidRPr="00931A88">
        <w:rPr>
          <w:lang w:val="en-GB"/>
        </w:rPr>
        <w:t xml:space="preserve">. </w:t>
      </w:r>
      <w:r w:rsidR="00931A88">
        <w:rPr>
          <w:lang w:val="en-GB"/>
        </w:rPr>
        <w:t>E</w:t>
      </w:r>
      <w:r w:rsidR="00931A88" w:rsidRPr="00931A88">
        <w:rPr>
          <w:lang w:val="en-GB"/>
        </w:rPr>
        <w:t xml:space="preserve">specially </w:t>
      </w:r>
      <w:r w:rsidR="00931A88">
        <w:rPr>
          <w:lang w:val="en-GB"/>
        </w:rPr>
        <w:t xml:space="preserve">the </w:t>
      </w:r>
      <w:r w:rsidR="00931A88" w:rsidRPr="00931A88">
        <w:rPr>
          <w:lang w:val="en-GB"/>
        </w:rPr>
        <w:t xml:space="preserve">German </w:t>
      </w:r>
      <w:proofErr w:type="spellStart"/>
      <w:r w:rsidR="00931A88" w:rsidRPr="00931A88">
        <w:rPr>
          <w:lang w:val="en-GB"/>
        </w:rPr>
        <w:t>IdZ</w:t>
      </w:r>
      <w:proofErr w:type="spellEnd"/>
      <w:r w:rsidR="00931A88" w:rsidRPr="00931A88">
        <w:rPr>
          <w:lang w:val="en-GB"/>
        </w:rPr>
        <w:t xml:space="preserve">-ES, </w:t>
      </w:r>
      <w:r>
        <w:rPr>
          <w:lang w:val="en-GB"/>
        </w:rPr>
        <w:t>the Spanish COMFUT</w:t>
      </w:r>
      <w:r w:rsidR="00931A88" w:rsidRPr="00931A88">
        <w:rPr>
          <w:lang w:val="en-GB"/>
        </w:rPr>
        <w:t xml:space="preserve">, </w:t>
      </w:r>
      <w:r w:rsidR="00BB421F">
        <w:rPr>
          <w:lang w:val="en-GB"/>
        </w:rPr>
        <w:t>the Dutch VOSS-</w:t>
      </w:r>
      <w:proofErr w:type="spellStart"/>
      <w:r w:rsidR="00BB421F">
        <w:rPr>
          <w:lang w:val="en-GB"/>
        </w:rPr>
        <w:t>SmartVest</w:t>
      </w:r>
      <w:proofErr w:type="spellEnd"/>
      <w:r w:rsidR="00BB421F">
        <w:rPr>
          <w:lang w:val="en-GB"/>
        </w:rPr>
        <w:t xml:space="preserve">, </w:t>
      </w:r>
      <w:r w:rsidR="00931A88" w:rsidRPr="00931A88">
        <w:rPr>
          <w:lang w:val="en-GB"/>
        </w:rPr>
        <w:t xml:space="preserve">and </w:t>
      </w:r>
      <w:r w:rsidR="00931A88">
        <w:rPr>
          <w:lang w:val="en-GB"/>
        </w:rPr>
        <w:t xml:space="preserve">the </w:t>
      </w:r>
      <w:r w:rsidR="00931A88" w:rsidRPr="00931A88">
        <w:rPr>
          <w:lang w:val="en-GB"/>
        </w:rPr>
        <w:t xml:space="preserve">Italian </w:t>
      </w:r>
      <w:proofErr w:type="spellStart"/>
      <w:r w:rsidR="00931A88" w:rsidRPr="00931A88">
        <w:rPr>
          <w:lang w:val="en-GB"/>
        </w:rPr>
        <w:t>Soldato</w:t>
      </w:r>
      <w:proofErr w:type="spellEnd"/>
      <w:r w:rsidR="00931A88" w:rsidRPr="00931A88">
        <w:rPr>
          <w:lang w:val="en-GB"/>
        </w:rPr>
        <w:t xml:space="preserve"> </w:t>
      </w:r>
      <w:proofErr w:type="spellStart"/>
      <w:r w:rsidR="00931A88" w:rsidRPr="00931A88">
        <w:rPr>
          <w:lang w:val="en-GB"/>
        </w:rPr>
        <w:t>Futuro</w:t>
      </w:r>
      <w:proofErr w:type="spellEnd"/>
      <w:r w:rsidR="00931A88" w:rsidRPr="00931A88">
        <w:rPr>
          <w:lang w:val="en-GB"/>
        </w:rPr>
        <w:t xml:space="preserve"> </w:t>
      </w:r>
      <w:r w:rsidR="00931A88">
        <w:rPr>
          <w:lang w:val="en-GB"/>
        </w:rPr>
        <w:t xml:space="preserve">are considered as </w:t>
      </w:r>
      <w:r w:rsidR="00931A88" w:rsidRPr="00931A88">
        <w:rPr>
          <w:lang w:val="en-GB"/>
        </w:rPr>
        <w:t xml:space="preserve">study team </w:t>
      </w:r>
      <w:r w:rsidR="00931A88">
        <w:rPr>
          <w:lang w:val="en-GB"/>
        </w:rPr>
        <w:t>members are directly involved with their development. O</w:t>
      </w:r>
      <w:r w:rsidR="00931A88" w:rsidRPr="00931A88">
        <w:rPr>
          <w:lang w:val="en-GB"/>
        </w:rPr>
        <w:t xml:space="preserve">ther national programs </w:t>
      </w:r>
      <w:r w:rsidR="00931A88">
        <w:rPr>
          <w:lang w:val="en-GB"/>
        </w:rPr>
        <w:t xml:space="preserve">are addressed </w:t>
      </w:r>
      <w:r w:rsidR="00931A88" w:rsidRPr="00931A88">
        <w:rPr>
          <w:lang w:val="en-GB"/>
        </w:rPr>
        <w:t>through e.g. involvement in NATO Working Groups</w:t>
      </w:r>
      <w:r w:rsidR="00931A88">
        <w:rPr>
          <w:lang w:val="en-GB"/>
        </w:rPr>
        <w:t>. A</w:t>
      </w:r>
      <w:r w:rsidR="00931A88" w:rsidRPr="00931A88">
        <w:rPr>
          <w:lang w:val="en-GB"/>
        </w:rPr>
        <w:t>rchitectural aspects</w:t>
      </w:r>
      <w:r>
        <w:rPr>
          <w:lang w:val="en-GB"/>
        </w:rPr>
        <w:t xml:space="preserve"> </w:t>
      </w:r>
      <w:r w:rsidR="00931A88" w:rsidRPr="00931A88">
        <w:rPr>
          <w:lang w:val="en-GB"/>
        </w:rPr>
        <w:t>and potential standards / technologies</w:t>
      </w:r>
      <w:r w:rsidR="00931A88">
        <w:rPr>
          <w:lang w:val="en-GB"/>
        </w:rPr>
        <w:t xml:space="preserve"> are harmonized. </w:t>
      </w:r>
      <w:r w:rsidR="00C50384">
        <w:rPr>
          <w:lang w:val="en-GB"/>
        </w:rPr>
        <w:t xml:space="preserve">WP2 </w:t>
      </w:r>
      <w:r>
        <w:rPr>
          <w:lang w:val="en-GB"/>
        </w:rPr>
        <w:t xml:space="preserve">will produce a </w:t>
      </w:r>
      <w:r w:rsidR="00931A88" w:rsidRPr="00931A88">
        <w:rPr>
          <w:lang w:val="en-GB"/>
        </w:rPr>
        <w:t>draft NATO System Views</w:t>
      </w:r>
      <w:r w:rsidR="00C50384">
        <w:rPr>
          <w:lang w:val="en-GB"/>
        </w:rPr>
        <w:t xml:space="preserve"> derived from existing systems.</w:t>
      </w:r>
    </w:p>
    <w:p w14:paraId="304C5685" w14:textId="77777777" w:rsidR="00FB2FB6" w:rsidRDefault="00FB2FB6" w:rsidP="00931A88">
      <w:pPr>
        <w:jc w:val="both"/>
        <w:rPr>
          <w:lang w:val="en-GB"/>
        </w:rPr>
      </w:pPr>
    </w:p>
    <w:p w14:paraId="67CE2037" w14:textId="5A3DC49F" w:rsidR="00D90596" w:rsidRPr="00931A88" w:rsidRDefault="005361C3" w:rsidP="00254A1A">
      <w:pPr>
        <w:jc w:val="center"/>
        <w:rPr>
          <w:lang w:val="en-GB"/>
        </w:rPr>
      </w:pPr>
      <w:r w:rsidRPr="00572F6B">
        <w:rPr>
          <w:noProof/>
          <w:lang w:val="es-ES" w:eastAsia="es-ES"/>
        </w:rPr>
        <w:drawing>
          <wp:inline distT="0" distB="0" distL="0" distR="0" wp14:anchorId="0EACFE3A" wp14:editId="0DD1B588">
            <wp:extent cx="3027548" cy="2176508"/>
            <wp:effectExtent l="0" t="0" r="1905" b="0"/>
            <wp:docPr id="2064" name="Immagine 9" descr="gladiu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adius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4098" cy="2188406"/>
                    </a:xfrm>
                    <a:prstGeom prst="rect">
                      <a:avLst/>
                    </a:prstGeom>
                    <a:noFill/>
                    <a:ln>
                      <a:noFill/>
                    </a:ln>
                  </pic:spPr>
                </pic:pic>
              </a:graphicData>
            </a:graphic>
          </wp:inline>
        </w:drawing>
      </w:r>
    </w:p>
    <w:p w14:paraId="76E9675D" w14:textId="77777777" w:rsidR="00931A88" w:rsidRPr="00931A88" w:rsidRDefault="00931A88" w:rsidP="00931A88">
      <w:pPr>
        <w:pStyle w:val="Heading2"/>
        <w:ind w:left="84"/>
        <w:jc w:val="both"/>
        <w:rPr>
          <w:i/>
          <w:lang w:val="en-GB"/>
        </w:rPr>
      </w:pPr>
      <w:r w:rsidRPr="00931A88">
        <w:rPr>
          <w:i/>
          <w:lang w:val="en-GB"/>
        </w:rPr>
        <w:t>WP3 “</w:t>
      </w:r>
      <w:r w:rsidR="00DE1D8C" w:rsidRPr="00DE1D8C">
        <w:rPr>
          <w:i/>
          <w:lang w:val="en-GB"/>
        </w:rPr>
        <w:t>Identification and analysis of standards</w:t>
      </w:r>
      <w:r w:rsidRPr="00931A88">
        <w:rPr>
          <w:i/>
          <w:lang w:val="en-GB"/>
        </w:rPr>
        <w:t xml:space="preserve">” (lead: </w:t>
      </w:r>
      <w:r w:rsidR="005F4192">
        <w:rPr>
          <w:i/>
          <w:lang w:val="en-GB"/>
        </w:rPr>
        <w:t>TNO</w:t>
      </w:r>
      <w:r w:rsidRPr="00931A88">
        <w:rPr>
          <w:i/>
          <w:lang w:val="en-GB"/>
        </w:rPr>
        <w:t>)</w:t>
      </w:r>
    </w:p>
    <w:p w14:paraId="412DECE3" w14:textId="70F651E6" w:rsidR="005361C3" w:rsidRPr="00931A88" w:rsidRDefault="00C50384">
      <w:pPr>
        <w:jc w:val="both"/>
        <w:rPr>
          <w:lang w:val="en-GB"/>
        </w:rPr>
      </w:pPr>
      <w:r>
        <w:rPr>
          <w:lang w:val="en-GB"/>
        </w:rPr>
        <w:t xml:space="preserve">WP3 </w:t>
      </w:r>
      <w:r w:rsidR="00931A88" w:rsidRPr="00931A88">
        <w:rPr>
          <w:lang w:val="en-GB"/>
        </w:rPr>
        <w:t xml:space="preserve">analyses </w:t>
      </w:r>
      <w:r w:rsidR="005F4192">
        <w:rPr>
          <w:lang w:val="en-GB"/>
        </w:rPr>
        <w:t xml:space="preserve">the current state of technology, possible future developments </w:t>
      </w:r>
      <w:r w:rsidR="00931A88" w:rsidRPr="00931A88">
        <w:rPr>
          <w:lang w:val="en-GB"/>
        </w:rPr>
        <w:t>and relevant activities and programs</w:t>
      </w:r>
      <w:r>
        <w:rPr>
          <w:lang w:val="en-GB"/>
        </w:rPr>
        <w:t xml:space="preserve">. It also </w:t>
      </w:r>
      <w:r w:rsidR="00931A88" w:rsidRPr="00931A88">
        <w:rPr>
          <w:lang w:val="en-GB"/>
        </w:rPr>
        <w:t xml:space="preserve">identifies relevant standards and technologies </w:t>
      </w:r>
      <w:r>
        <w:rPr>
          <w:lang w:val="en-GB"/>
        </w:rPr>
        <w:t xml:space="preserve">which results in the </w:t>
      </w:r>
      <w:r w:rsidR="00931A88" w:rsidRPr="00931A88">
        <w:rPr>
          <w:lang w:val="en-GB"/>
        </w:rPr>
        <w:t>NATO Technical Views</w:t>
      </w:r>
      <w:r w:rsidR="00F90F09">
        <w:rPr>
          <w:lang w:val="en-GB"/>
        </w:rPr>
        <w:t>, as well as technology and standards gaps that need to be covered in the future</w:t>
      </w:r>
      <w:r>
        <w:rPr>
          <w:lang w:val="en-GB"/>
        </w:rPr>
        <w:t>.</w:t>
      </w:r>
    </w:p>
    <w:p w14:paraId="785B4954" w14:textId="77777777" w:rsidR="00931A88" w:rsidRPr="00931A88" w:rsidRDefault="00931A88" w:rsidP="00931A88">
      <w:pPr>
        <w:pStyle w:val="Heading2"/>
        <w:ind w:left="84"/>
        <w:jc w:val="both"/>
        <w:rPr>
          <w:i/>
          <w:lang w:val="en-GB"/>
        </w:rPr>
      </w:pPr>
      <w:r w:rsidRPr="00931A88">
        <w:rPr>
          <w:i/>
          <w:lang w:val="en-GB"/>
        </w:rPr>
        <w:t xml:space="preserve">WP4 “Development of </w:t>
      </w:r>
      <w:r w:rsidR="00DD1620">
        <w:rPr>
          <w:i/>
          <w:lang w:val="en-GB"/>
        </w:rPr>
        <w:t>Dismounted Soldier</w:t>
      </w:r>
      <w:r w:rsidRPr="00931A88">
        <w:rPr>
          <w:i/>
          <w:lang w:val="en-GB"/>
        </w:rPr>
        <w:t xml:space="preserve"> System View” (lead: </w:t>
      </w:r>
      <w:r w:rsidR="00DD1620">
        <w:rPr>
          <w:i/>
          <w:lang w:val="en-GB"/>
        </w:rPr>
        <w:t>GMV</w:t>
      </w:r>
      <w:r w:rsidRPr="00931A88">
        <w:rPr>
          <w:i/>
          <w:lang w:val="en-GB"/>
        </w:rPr>
        <w:t>)</w:t>
      </w:r>
    </w:p>
    <w:p w14:paraId="611921DC" w14:textId="510FF6A4" w:rsidR="00931A88" w:rsidRDefault="00C50384" w:rsidP="00931A88">
      <w:pPr>
        <w:jc w:val="both"/>
        <w:rPr>
          <w:lang w:val="en-GB"/>
        </w:rPr>
      </w:pPr>
      <w:r>
        <w:rPr>
          <w:lang w:val="en-GB"/>
        </w:rPr>
        <w:t xml:space="preserve">WP4 will refine the draft </w:t>
      </w:r>
      <w:r w:rsidR="00931A88" w:rsidRPr="00931A88">
        <w:rPr>
          <w:lang w:val="en-GB"/>
        </w:rPr>
        <w:t>NATO System Views (considering ou</w:t>
      </w:r>
      <w:r w:rsidR="00E1558D">
        <w:rPr>
          <w:lang w:val="en-GB"/>
        </w:rPr>
        <w:t>tput of WP1, WP2, and WP3) including</w:t>
      </w:r>
      <w:r w:rsidR="00931A88" w:rsidRPr="00931A88">
        <w:rPr>
          <w:lang w:val="en-GB"/>
        </w:rPr>
        <w:t xml:space="preserve"> </w:t>
      </w:r>
      <w:r>
        <w:rPr>
          <w:lang w:val="en-GB"/>
        </w:rPr>
        <w:t xml:space="preserve">the </w:t>
      </w:r>
      <w:r w:rsidR="00931A88" w:rsidRPr="00931A88">
        <w:rPr>
          <w:lang w:val="en-GB"/>
        </w:rPr>
        <w:t>mapp</w:t>
      </w:r>
      <w:r>
        <w:rPr>
          <w:lang w:val="en-GB"/>
        </w:rPr>
        <w:t>ing</w:t>
      </w:r>
      <w:r w:rsidR="00931A88" w:rsidRPr="00931A88">
        <w:rPr>
          <w:lang w:val="en-GB"/>
        </w:rPr>
        <w:t xml:space="preserve"> of standards</w:t>
      </w:r>
      <w:r>
        <w:rPr>
          <w:lang w:val="en-GB"/>
        </w:rPr>
        <w:t xml:space="preserve"> and technologies onto the views.</w:t>
      </w:r>
    </w:p>
    <w:p w14:paraId="12B12104" w14:textId="77777777" w:rsidR="00FB2FB6" w:rsidRDefault="00FB2FB6" w:rsidP="00931A88">
      <w:pPr>
        <w:jc w:val="both"/>
        <w:rPr>
          <w:lang w:val="en-GB"/>
        </w:rPr>
      </w:pPr>
    </w:p>
    <w:p w14:paraId="19E58913" w14:textId="4ADB6CD0" w:rsidR="005361C3" w:rsidRDefault="005361C3" w:rsidP="00254A1A">
      <w:pPr>
        <w:jc w:val="center"/>
        <w:rPr>
          <w:lang w:val="en-GB"/>
        </w:rPr>
      </w:pPr>
      <w:r>
        <w:rPr>
          <w:noProof/>
          <w:lang w:val="es-ES" w:eastAsia="es-ES"/>
        </w:rPr>
        <w:drawing>
          <wp:inline distT="0" distB="0" distL="0" distR="0" wp14:anchorId="5EEA455F" wp14:editId="3E3D34C0">
            <wp:extent cx="4017290" cy="2074265"/>
            <wp:effectExtent l="0" t="0" r="2540" b="2540"/>
            <wp:docPr id="2165" name="Imagen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9594" cy="2080618"/>
                    </a:xfrm>
                    <a:prstGeom prst="rect">
                      <a:avLst/>
                    </a:prstGeom>
                  </pic:spPr>
                </pic:pic>
              </a:graphicData>
            </a:graphic>
          </wp:inline>
        </w:drawing>
      </w:r>
    </w:p>
    <w:p w14:paraId="780228D7" w14:textId="05E5C58E" w:rsidR="00F90F09" w:rsidRDefault="00F90F09">
      <w:pPr>
        <w:spacing w:before="0" w:after="200" w:line="276" w:lineRule="auto"/>
        <w:ind w:left="0"/>
        <w:rPr>
          <w:lang w:val="en-GB"/>
        </w:rPr>
      </w:pPr>
      <w:r>
        <w:rPr>
          <w:lang w:val="en-GB"/>
        </w:rPr>
        <w:br w:type="page"/>
      </w:r>
    </w:p>
    <w:p w14:paraId="1C34E8FD" w14:textId="77777777" w:rsidR="00931A88" w:rsidRDefault="00931A88" w:rsidP="00931A88">
      <w:pPr>
        <w:pStyle w:val="Heading2"/>
        <w:ind w:left="84"/>
        <w:jc w:val="both"/>
        <w:rPr>
          <w:i/>
          <w:lang w:val="en-GB"/>
        </w:rPr>
      </w:pPr>
      <w:r w:rsidRPr="00931A88">
        <w:rPr>
          <w:i/>
          <w:lang w:val="en-GB"/>
        </w:rPr>
        <w:lastRenderedPageBreak/>
        <w:t>WP5 “</w:t>
      </w:r>
      <w:r w:rsidR="00E1558D">
        <w:rPr>
          <w:i/>
          <w:lang w:val="en-GB"/>
        </w:rPr>
        <w:t>Cost benefit estimation and Roadmap</w:t>
      </w:r>
      <w:r w:rsidRPr="00931A88">
        <w:rPr>
          <w:i/>
          <w:lang w:val="en-GB"/>
        </w:rPr>
        <w:t>” (lead: RDE)</w:t>
      </w:r>
    </w:p>
    <w:p w14:paraId="34DAF340" w14:textId="77777777" w:rsidR="00E1558D" w:rsidRDefault="00E1558D" w:rsidP="00E1558D">
      <w:pPr>
        <w:jc w:val="both"/>
        <w:rPr>
          <w:lang w:val="en-GB"/>
        </w:rPr>
      </w:pPr>
      <w:r>
        <w:rPr>
          <w:lang w:val="en-GB"/>
        </w:rPr>
        <w:t xml:space="preserve">WP5 </w:t>
      </w:r>
      <w:r w:rsidRPr="00931A88">
        <w:rPr>
          <w:lang w:val="en-GB"/>
        </w:rPr>
        <w:t xml:space="preserve">carries out a cost benefit analysis and </w:t>
      </w:r>
      <w:r>
        <w:rPr>
          <w:lang w:val="en-GB"/>
        </w:rPr>
        <w:t xml:space="preserve">focus on </w:t>
      </w:r>
      <w:r w:rsidRPr="00E1558D">
        <w:rPr>
          <w:lang w:val="en-GB"/>
        </w:rPr>
        <w:t>a concrete planning of technical activities to achieve a technically stable system architecture for a future soldier system with regard to data management aspects</w:t>
      </w:r>
      <w:r>
        <w:rPr>
          <w:lang w:val="en-GB"/>
        </w:rPr>
        <w:t>.</w:t>
      </w:r>
    </w:p>
    <w:p w14:paraId="4EB2A0B6" w14:textId="77777777" w:rsidR="00E1558D" w:rsidRPr="00931A88" w:rsidRDefault="00E1558D" w:rsidP="00E1558D">
      <w:pPr>
        <w:pStyle w:val="Heading2"/>
        <w:ind w:left="84"/>
        <w:jc w:val="both"/>
        <w:rPr>
          <w:i/>
          <w:lang w:val="en-GB"/>
        </w:rPr>
      </w:pPr>
      <w:r>
        <w:rPr>
          <w:i/>
          <w:lang w:val="en-GB"/>
        </w:rPr>
        <w:t>WP6</w:t>
      </w:r>
      <w:r w:rsidRPr="00931A88">
        <w:rPr>
          <w:i/>
          <w:lang w:val="en-GB"/>
        </w:rPr>
        <w:t xml:space="preserve"> “</w:t>
      </w:r>
      <w:r w:rsidRPr="00E1558D">
        <w:rPr>
          <w:i/>
          <w:lang w:val="en-GB"/>
        </w:rPr>
        <w:t>Integration of Deliverables, Recommendations, and Executive Summary</w:t>
      </w:r>
      <w:r>
        <w:rPr>
          <w:i/>
          <w:lang w:val="en-GB"/>
        </w:rPr>
        <w:t>” (lead: GMV</w:t>
      </w:r>
      <w:r w:rsidRPr="00931A88">
        <w:rPr>
          <w:i/>
          <w:lang w:val="en-GB"/>
        </w:rPr>
        <w:t>)</w:t>
      </w:r>
    </w:p>
    <w:p w14:paraId="524B608D" w14:textId="18938BB7" w:rsidR="006C1CCF" w:rsidRDefault="00D90596" w:rsidP="0073249F">
      <w:pPr>
        <w:jc w:val="both"/>
        <w:rPr>
          <w:lang w:val="en-GB"/>
        </w:rPr>
      </w:pPr>
      <w:r w:rsidRPr="00D90596">
        <w:rPr>
          <w:lang w:val="en-GB"/>
        </w:rPr>
        <w:t>WP6 formulates the publishable Executive Summary</w:t>
      </w:r>
      <w:r w:rsidR="0074657E">
        <w:rPr>
          <w:lang w:val="en-GB"/>
        </w:rPr>
        <w:t>,</w:t>
      </w:r>
      <w:r w:rsidRPr="00D90596">
        <w:rPr>
          <w:lang w:val="en-GB"/>
        </w:rPr>
        <w:t xml:space="preserve"> integrates deliverables and makes recommendations obtained from the results of the study.</w:t>
      </w:r>
    </w:p>
    <w:p w14:paraId="4116CC5F" w14:textId="77777777" w:rsidR="00FB2FB6" w:rsidRDefault="00FB2FB6" w:rsidP="0073249F">
      <w:pPr>
        <w:jc w:val="both"/>
        <w:rPr>
          <w:lang w:val="en-GB"/>
        </w:rPr>
      </w:pPr>
    </w:p>
    <w:p w14:paraId="49700CC9" w14:textId="77777777" w:rsidR="00E1558D" w:rsidRDefault="00E1558D" w:rsidP="00E1558D">
      <w:pPr>
        <w:jc w:val="center"/>
        <w:rPr>
          <w:lang w:val="en-GB"/>
        </w:rPr>
      </w:pPr>
      <w:r w:rsidRPr="00931A88">
        <w:rPr>
          <w:noProof/>
          <w:lang w:val="es-ES" w:eastAsia="es-ES"/>
        </w:rPr>
        <w:drawing>
          <wp:inline distT="0" distB="0" distL="0" distR="0" wp14:anchorId="34CDA049" wp14:editId="1CA8C002">
            <wp:extent cx="5240213" cy="6528021"/>
            <wp:effectExtent l="0" t="0" r="0" b="6350"/>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53907" cy="6545080"/>
                    </a:xfrm>
                    <a:prstGeom prst="rect">
                      <a:avLst/>
                    </a:prstGeom>
                    <a:noFill/>
                  </pic:spPr>
                </pic:pic>
              </a:graphicData>
            </a:graphic>
          </wp:inline>
        </w:drawing>
      </w:r>
    </w:p>
    <w:p w14:paraId="6AA75F59" w14:textId="77777777" w:rsidR="00AF3844" w:rsidRPr="00AF3844" w:rsidRDefault="00AF3844" w:rsidP="00E1558D">
      <w:pPr>
        <w:jc w:val="center"/>
        <w:rPr>
          <w:b/>
          <w:lang w:val="en-GB"/>
        </w:rPr>
      </w:pPr>
      <w:r>
        <w:rPr>
          <w:b/>
          <w:lang w:val="en-GB"/>
        </w:rPr>
        <w:t>Study l</w:t>
      </w:r>
      <w:r w:rsidRPr="00AF3844">
        <w:rPr>
          <w:b/>
          <w:lang w:val="en-GB"/>
        </w:rPr>
        <w:t>ogic</w:t>
      </w:r>
    </w:p>
    <w:sectPr w:rsidR="00AF3844" w:rsidRPr="00AF3844" w:rsidSect="00325DEC">
      <w:headerReference w:type="default" r:id="rId17"/>
      <w:footerReference w:type="default" r:id="rId18"/>
      <w:headerReference w:type="first" r:id="rId19"/>
      <w:footerReference w:type="first" r:id="rId20"/>
      <w:pgSz w:w="11907" w:h="16839" w:code="9"/>
      <w:pgMar w:top="1418" w:right="992" w:bottom="1843" w:left="993" w:header="426" w:footer="14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7570F" w14:textId="77777777" w:rsidR="007B6BFD" w:rsidRDefault="007B6BFD">
      <w:r>
        <w:separator/>
      </w:r>
    </w:p>
    <w:p w14:paraId="55C3B796" w14:textId="77777777" w:rsidR="007B6BFD" w:rsidRDefault="007B6BFD"/>
    <w:p w14:paraId="5066C6DD" w14:textId="77777777" w:rsidR="007B6BFD" w:rsidRDefault="007B6BFD"/>
  </w:endnote>
  <w:endnote w:type="continuationSeparator" w:id="0">
    <w:p w14:paraId="09F559F9" w14:textId="77777777" w:rsidR="007B6BFD" w:rsidRDefault="007B6BFD">
      <w:r>
        <w:continuationSeparator/>
      </w:r>
    </w:p>
    <w:p w14:paraId="2489495A" w14:textId="77777777" w:rsidR="007B6BFD" w:rsidRDefault="007B6BFD"/>
    <w:p w14:paraId="41CFB565" w14:textId="77777777" w:rsidR="007B6BFD" w:rsidRDefault="007B6B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400D0" w14:textId="65107503" w:rsidR="00010A3E" w:rsidRDefault="00010A3E" w:rsidP="004E4B2C">
    <w:pPr>
      <w:pStyle w:val="Footer"/>
      <w:ind w:left="0"/>
    </w:pPr>
    <w:r>
      <w:t xml:space="preserve">Page </w:t>
    </w:r>
    <w:r>
      <w:fldChar w:fldCharType="begin"/>
    </w:r>
    <w:r>
      <w:instrText xml:space="preserve"> PAGE   \* MERGEFORMAT </w:instrText>
    </w:r>
    <w:r>
      <w:fldChar w:fldCharType="separate"/>
    </w:r>
    <w:r w:rsidR="00CE4B00">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3AA94" w14:textId="243AE1E8" w:rsidR="00010A3E" w:rsidRDefault="008A6D07" w:rsidP="007030B2">
    <w:pPr>
      <w:pStyle w:val="Footer"/>
      <w:pBdr>
        <w:top w:val="single" w:sz="4" w:space="1" w:color="0070C0"/>
      </w:pBdr>
      <w:ind w:left="-284" w:right="-306"/>
      <w:jc w:val="center"/>
    </w:pPr>
    <w:r>
      <w:rPr>
        <w:rFonts w:cs="Times New Roman"/>
        <w:b/>
        <w:bCs/>
        <w:noProof/>
        <w:sz w:val="44"/>
        <w:lang w:val="es-ES" w:eastAsia="es-ES"/>
      </w:rPr>
      <w:drawing>
        <wp:anchor distT="0" distB="0" distL="114300" distR="114300" simplePos="0" relativeHeight="251662336" behindDoc="0" locked="0" layoutInCell="1" allowOverlap="1" wp14:anchorId="5FD72543" wp14:editId="05340D48">
          <wp:simplePos x="0" y="0"/>
          <wp:positionH relativeFrom="column">
            <wp:posOffset>3217545</wp:posOffset>
          </wp:positionH>
          <wp:positionV relativeFrom="paragraph">
            <wp:posOffset>410210</wp:posOffset>
          </wp:positionV>
          <wp:extent cx="1536065" cy="447040"/>
          <wp:effectExtent l="0" t="0" r="0" b="0"/>
          <wp:wrapNone/>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s1\PRJ_Landsysteme\EDA\Standard Architecture for Solider Systems, STASS\_Tender\Contacts\Logo_Fraunhofer-IC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606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8720" behindDoc="0" locked="0" layoutInCell="1" allowOverlap="1" wp14:anchorId="0D22AD3A" wp14:editId="01F9453F">
          <wp:simplePos x="0" y="0"/>
          <wp:positionH relativeFrom="column">
            <wp:posOffset>4897769</wp:posOffset>
          </wp:positionH>
          <wp:positionV relativeFrom="paragraph">
            <wp:posOffset>448311</wp:posOffset>
          </wp:positionV>
          <wp:extent cx="1612886" cy="373378"/>
          <wp:effectExtent l="0" t="0" r="6985" b="8255"/>
          <wp:wrapNone/>
          <wp:docPr id="9"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rimart.it/Larimart_COLORE.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21116" cy="3752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sz w:val="44"/>
        <w:lang w:val="es-ES" w:eastAsia="es-ES"/>
      </w:rPr>
      <w:drawing>
        <wp:anchor distT="0" distB="0" distL="114300" distR="114300" simplePos="0" relativeHeight="251677696" behindDoc="0" locked="0" layoutInCell="1" allowOverlap="1" wp14:anchorId="1B83F79A" wp14:editId="7B1AACB1">
          <wp:simplePos x="0" y="0"/>
          <wp:positionH relativeFrom="column">
            <wp:posOffset>1511935</wp:posOffset>
          </wp:positionH>
          <wp:positionV relativeFrom="paragraph">
            <wp:posOffset>410210</wp:posOffset>
          </wp:positionV>
          <wp:extent cx="1403350" cy="411480"/>
          <wp:effectExtent l="0" t="0" r="6350" b="7620"/>
          <wp:wrapNone/>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40335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7216" behindDoc="0" locked="0" layoutInCell="1" allowOverlap="1" wp14:anchorId="61D015F2" wp14:editId="42259F70">
          <wp:simplePos x="0" y="0"/>
          <wp:positionH relativeFrom="column">
            <wp:posOffset>-19200</wp:posOffset>
          </wp:positionH>
          <wp:positionV relativeFrom="paragraph">
            <wp:posOffset>448310</wp:posOffset>
          </wp:positionV>
          <wp:extent cx="1049805" cy="409575"/>
          <wp:effectExtent l="0" t="0" r="0" b="0"/>
          <wp:wrapNone/>
          <wp:docPr id="8"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erdeenrenewables.com/wp-content/uploads/DNV_GL_LOGO_RGB-011.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050255" cy="40975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9CDBE" w14:textId="77777777" w:rsidR="007B6BFD" w:rsidRDefault="007B6BFD">
      <w:r>
        <w:separator/>
      </w:r>
    </w:p>
    <w:p w14:paraId="4E96A367" w14:textId="77777777" w:rsidR="007B6BFD" w:rsidRDefault="007B6BFD"/>
    <w:p w14:paraId="040774CC" w14:textId="77777777" w:rsidR="007B6BFD" w:rsidRDefault="007B6BFD"/>
  </w:footnote>
  <w:footnote w:type="continuationSeparator" w:id="0">
    <w:p w14:paraId="1C91B16D" w14:textId="77777777" w:rsidR="007B6BFD" w:rsidRDefault="007B6BFD">
      <w:r>
        <w:continuationSeparator/>
      </w:r>
    </w:p>
    <w:p w14:paraId="1C505DDE" w14:textId="77777777" w:rsidR="007B6BFD" w:rsidRDefault="007B6BFD"/>
    <w:p w14:paraId="522DDB20" w14:textId="77777777" w:rsidR="007B6BFD" w:rsidRDefault="007B6B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9B3D9" w14:textId="3DEE06ED" w:rsidR="00010A3E" w:rsidRPr="00E507B6" w:rsidRDefault="00010A3E" w:rsidP="004E4B2C">
    <w:pPr>
      <w:pStyle w:val="Header"/>
      <w:pBdr>
        <w:bottom w:val="single" w:sz="4" w:space="1" w:color="0070C0"/>
      </w:pBdr>
      <w:tabs>
        <w:tab w:val="clear" w:pos="9360"/>
        <w:tab w:val="right" w:pos="9923"/>
      </w:tabs>
      <w:ind w:left="-284" w:right="-426" w:firstLine="284"/>
      <w:jc w:val="both"/>
      <w:rPr>
        <w:rFonts w:asciiTheme="majorHAnsi" w:hAnsiTheme="majorHAnsi"/>
        <w:color w:val="002060"/>
      </w:rPr>
    </w:pPr>
    <w:r w:rsidRPr="00564472">
      <w:rPr>
        <w:rFonts w:asciiTheme="majorHAnsi" w:hAnsiTheme="majorHAnsi"/>
        <w:color w:val="002060"/>
      </w:rPr>
      <w:fldChar w:fldCharType="begin"/>
    </w:r>
    <w:r w:rsidRPr="00564472">
      <w:rPr>
        <w:rFonts w:asciiTheme="majorHAnsi" w:hAnsiTheme="majorHAnsi"/>
        <w:color w:val="002060"/>
      </w:rPr>
      <w:instrText xml:space="preserve"> REF Project \h  \* MERGEFORMAT </w:instrText>
    </w:r>
    <w:r w:rsidRPr="00564472">
      <w:rPr>
        <w:rFonts w:asciiTheme="majorHAnsi" w:hAnsiTheme="majorHAnsi"/>
        <w:color w:val="002060"/>
      </w:rPr>
    </w:r>
    <w:r w:rsidRPr="00564472">
      <w:rPr>
        <w:rFonts w:asciiTheme="majorHAnsi" w:hAnsiTheme="majorHAnsi"/>
        <w:color w:val="002060"/>
      </w:rPr>
      <w:fldChar w:fldCharType="separate"/>
    </w:r>
    <w:r w:rsidR="0059111D" w:rsidRPr="0059111D">
      <w:rPr>
        <w:rFonts w:asciiTheme="majorHAnsi" w:hAnsiTheme="majorHAnsi"/>
        <w:color w:val="002060"/>
      </w:rPr>
      <w:t xml:space="preserve"> STASS </w:t>
    </w:r>
    <w:r w:rsidRPr="00564472">
      <w:rPr>
        <w:rFonts w:asciiTheme="majorHAnsi" w:hAnsiTheme="majorHAnsi"/>
        <w:color w:val="002060"/>
      </w:rPr>
      <w:fldChar w:fldCharType="end"/>
    </w:r>
    <w:r w:rsidR="0066355B">
      <w:rPr>
        <w:rFonts w:asciiTheme="majorHAnsi" w:hAnsiTheme="majorHAnsi"/>
        <w:color w:val="002060"/>
      </w:rPr>
      <w:t>II</w:t>
    </w:r>
    <w:r w:rsidRPr="00E507B6">
      <w:rPr>
        <w:rFonts w:asciiTheme="majorHAnsi" w:hAnsiTheme="majorHAnsi"/>
        <w:color w:val="002060"/>
      </w:rPr>
      <w:tab/>
    </w:r>
    <w:r w:rsidRPr="005C611B">
      <w:rPr>
        <w:rFonts w:asciiTheme="majorHAnsi" w:hAnsiTheme="majorHAnsi"/>
        <w:color w:val="002060"/>
      </w:rPr>
      <w:fldChar w:fldCharType="begin"/>
    </w:r>
    <w:r w:rsidRPr="00E507B6">
      <w:rPr>
        <w:rFonts w:asciiTheme="majorHAnsi" w:hAnsiTheme="majorHAnsi"/>
        <w:color w:val="002060"/>
      </w:rPr>
      <w:instrText xml:space="preserve"> REF Titel \h  \* MERGEFORMAT </w:instrText>
    </w:r>
    <w:r w:rsidRPr="005C611B">
      <w:rPr>
        <w:rFonts w:asciiTheme="majorHAnsi" w:hAnsiTheme="majorHAnsi"/>
        <w:color w:val="002060"/>
      </w:rPr>
    </w:r>
    <w:r w:rsidRPr="005C611B">
      <w:rPr>
        <w:rFonts w:asciiTheme="majorHAnsi" w:hAnsiTheme="majorHAnsi"/>
        <w:color w:val="002060"/>
      </w:rPr>
      <w:fldChar w:fldCharType="separate"/>
    </w:r>
    <w:r w:rsidR="00970F94" w:rsidRPr="00970F94">
      <w:rPr>
        <w:rFonts w:asciiTheme="majorHAnsi" w:hAnsiTheme="majorHAnsi"/>
        <w:b/>
        <w:bCs/>
        <w:color w:val="002060"/>
      </w:rPr>
      <w:t xml:space="preserve"> Project Summary </w:t>
    </w:r>
    <w:r w:rsidR="00970F94">
      <w:rPr>
        <w:b/>
        <w:color w:val="002060"/>
      </w:rPr>
      <w:t xml:space="preserve">Information </w:t>
    </w:r>
    <w:r w:rsidRPr="005C611B">
      <w:rPr>
        <w:rFonts w:asciiTheme="majorHAnsi" w:hAnsiTheme="majorHAnsi"/>
        <w:color w:val="002060"/>
      </w:rPr>
      <w:fldChar w:fldCharType="end"/>
    </w:r>
    <w:r w:rsidRPr="00E507B6">
      <w:rPr>
        <w:rFonts w:asciiTheme="majorHAnsi" w:hAnsiTheme="majorHAnsi"/>
        <w:color w:val="002060"/>
      </w:rPr>
      <w:tab/>
    </w:r>
    <w:r w:rsidR="000355FB">
      <w:rPr>
        <w:rFonts w:asciiTheme="majorHAnsi" w:hAnsiTheme="majorHAnsi"/>
        <w:color w:val="002060"/>
      </w:rPr>
      <w:fldChar w:fldCharType="begin"/>
    </w:r>
    <w:r w:rsidR="000355FB">
      <w:rPr>
        <w:rFonts w:asciiTheme="majorHAnsi" w:hAnsiTheme="majorHAnsi"/>
        <w:color w:val="002060"/>
      </w:rPr>
      <w:instrText xml:space="preserve"> DOCPROPERTY  Date  \* MERGEFORMAT </w:instrText>
    </w:r>
    <w:r w:rsidR="000355FB">
      <w:rPr>
        <w:rFonts w:asciiTheme="majorHAnsi" w:hAnsiTheme="majorHAnsi"/>
        <w:color w:val="002060"/>
      </w:rPr>
      <w:fldChar w:fldCharType="separate"/>
    </w:r>
    <w:r w:rsidR="000355FB">
      <w:rPr>
        <w:rFonts w:asciiTheme="majorHAnsi" w:hAnsiTheme="majorHAnsi"/>
        <w:color w:val="002060"/>
      </w:rPr>
      <w:t>06 September 2017</w:t>
    </w:r>
    <w:r w:rsidR="000355FB">
      <w:rPr>
        <w:rFonts w:asciiTheme="majorHAnsi" w:hAnsiTheme="majorHAnsi"/>
        <w:color w:val="00206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07366" w14:textId="77777777" w:rsidR="00010A3E" w:rsidRPr="005771CF" w:rsidRDefault="00C43023" w:rsidP="00461CD2">
    <w:pPr>
      <w:pStyle w:val="Header"/>
      <w:jc w:val="center"/>
      <w:rPr>
        <w:rFonts w:asciiTheme="majorHAnsi" w:hAnsiTheme="majorHAnsi"/>
        <w:noProof/>
        <w:color w:val="002060"/>
        <w:sz w:val="28"/>
        <w:szCs w:val="28"/>
        <w:lang w:eastAsia="de-DE"/>
      </w:rPr>
    </w:pPr>
    <w:bookmarkStart w:id="2" w:name="Project"/>
    <w:r w:rsidRPr="00C43023">
      <w:rPr>
        <w:rFonts w:asciiTheme="majorHAnsi" w:hAnsiTheme="majorHAnsi"/>
        <w:noProof/>
        <w:color w:val="002060"/>
        <w:sz w:val="28"/>
        <w:szCs w:val="28"/>
        <w:lang w:val="es-ES" w:eastAsia="es-ES"/>
      </w:rPr>
      <w:drawing>
        <wp:anchor distT="0" distB="0" distL="114300" distR="114300" simplePos="0" relativeHeight="251675648" behindDoc="0" locked="0" layoutInCell="1" allowOverlap="1" wp14:anchorId="36CE4C52" wp14:editId="2352AF72">
          <wp:simplePos x="0" y="0"/>
          <wp:positionH relativeFrom="column">
            <wp:posOffset>5113686</wp:posOffset>
          </wp:positionH>
          <wp:positionV relativeFrom="paragraph">
            <wp:posOffset>-43739</wp:posOffset>
          </wp:positionV>
          <wp:extent cx="1327166" cy="705485"/>
          <wp:effectExtent l="0" t="0" r="635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7166" cy="7054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010A3E" w:rsidRPr="005771CF">
      <w:rPr>
        <w:rFonts w:asciiTheme="majorHAnsi" w:hAnsiTheme="majorHAnsi" w:cs="Times New Roman"/>
        <w:noProof/>
        <w:sz w:val="28"/>
        <w:szCs w:val="28"/>
        <w:lang w:val="es-ES" w:eastAsia="es-ES"/>
      </w:rPr>
      <w:drawing>
        <wp:anchor distT="0" distB="0" distL="114300" distR="114300" simplePos="0" relativeHeight="251665408" behindDoc="0" locked="0" layoutInCell="1" allowOverlap="1" wp14:anchorId="36217118" wp14:editId="3BFC86E7">
          <wp:simplePos x="0" y="0"/>
          <wp:positionH relativeFrom="column">
            <wp:posOffset>-240030</wp:posOffset>
          </wp:positionH>
          <wp:positionV relativeFrom="paragraph">
            <wp:posOffset>32385</wp:posOffset>
          </wp:positionV>
          <wp:extent cx="1486535" cy="676275"/>
          <wp:effectExtent l="0" t="0" r="0" b="9525"/>
          <wp:wrapNone/>
          <wp:docPr id="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653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B85">
      <w:rPr>
        <w:rFonts w:asciiTheme="majorHAnsi" w:hAnsiTheme="majorHAnsi"/>
        <w:color w:val="002060"/>
        <w:sz w:val="28"/>
        <w:szCs w:val="28"/>
      </w:rPr>
      <w:t xml:space="preserve"> STASS</w:t>
    </w:r>
    <w:r w:rsidR="00010A3E">
      <w:rPr>
        <w:rFonts w:asciiTheme="majorHAnsi" w:hAnsiTheme="majorHAnsi"/>
        <w:color w:val="002060"/>
        <w:sz w:val="28"/>
        <w:szCs w:val="28"/>
      </w:rPr>
      <w:t xml:space="preserve"> </w:t>
    </w:r>
    <w:bookmarkEnd w:id="2"/>
    <w:r w:rsidR="00AB749C">
      <w:rPr>
        <w:rFonts w:asciiTheme="majorHAnsi" w:hAnsiTheme="majorHAnsi"/>
        <w:noProof/>
        <w:color w:val="002060"/>
        <w:sz w:val="28"/>
        <w:szCs w:val="28"/>
        <w:lang w:eastAsia="de-DE"/>
      </w:rPr>
      <w:t>II</w:t>
    </w:r>
  </w:p>
  <w:p w14:paraId="48D7F2F6" w14:textId="77777777" w:rsidR="00010A3E" w:rsidRDefault="00C43023" w:rsidP="00942825">
    <w:pPr>
      <w:pStyle w:val="Header"/>
      <w:jc w:val="center"/>
      <w:rPr>
        <w:rFonts w:asciiTheme="majorHAnsi" w:hAnsiTheme="majorHAnsi" w:cs="Times New Roman"/>
        <w:b/>
        <w:sz w:val="20"/>
        <w:szCs w:val="20"/>
      </w:rPr>
    </w:pPr>
    <w:r>
      <w:rPr>
        <w:rFonts w:asciiTheme="majorHAnsi" w:hAnsiTheme="majorHAnsi" w:cs="Times New Roman"/>
        <w:b/>
        <w:sz w:val="20"/>
        <w:szCs w:val="20"/>
      </w:rPr>
      <w:t>Standard Architecture for Soldier Systems</w:t>
    </w:r>
  </w:p>
  <w:p w14:paraId="1F909838" w14:textId="77777777" w:rsidR="00010A3E" w:rsidRPr="00C43023" w:rsidRDefault="00C43023" w:rsidP="00877E42">
    <w:pPr>
      <w:pStyle w:val="Header"/>
      <w:jc w:val="center"/>
      <w:rPr>
        <w:rFonts w:asciiTheme="majorHAnsi" w:hAnsiTheme="majorHAnsi"/>
        <w:noProof/>
        <w:sz w:val="20"/>
        <w:szCs w:val="20"/>
        <w:lang w:val="de-DE" w:eastAsia="de-DE"/>
      </w:rPr>
    </w:pPr>
    <w:r>
      <w:rPr>
        <w:rFonts w:asciiTheme="majorHAnsi" w:hAnsiTheme="majorHAnsi" w:cs="Times New Roman"/>
        <w:b/>
        <w:sz w:val="20"/>
        <w:szCs w:val="20"/>
      </w:rPr>
      <w:t xml:space="preserve">- </w:t>
    </w:r>
    <w:r w:rsidR="000A539E">
      <w:rPr>
        <w:rFonts w:asciiTheme="majorHAnsi" w:hAnsiTheme="majorHAnsi" w:cs="Times New Roman"/>
        <w:b/>
        <w:sz w:val="20"/>
        <w:szCs w:val="20"/>
      </w:rPr>
      <w:t>Data Management and Infrastructure</w:t>
    </w:r>
    <w:r>
      <w:rPr>
        <w:rFonts w:asciiTheme="majorHAnsi" w:hAnsiTheme="majorHAnsi" w:cs="Times New Roman"/>
        <w:b/>
        <w:sz w:val="20"/>
        <w:szCs w:val="20"/>
      </w:rPr>
      <w:t xml:space="preserve"> -</w:t>
    </w:r>
  </w:p>
  <w:p w14:paraId="092C4F73" w14:textId="2680F3C5" w:rsidR="00010A3E" w:rsidRPr="00843717" w:rsidRDefault="00AB749C" w:rsidP="007030B2">
    <w:pPr>
      <w:pStyle w:val="Header"/>
      <w:pBdr>
        <w:bottom w:val="single" w:sz="4" w:space="1" w:color="0070C0"/>
      </w:pBdr>
      <w:ind w:left="-284" w:right="-426"/>
      <w:jc w:val="center"/>
      <w:rPr>
        <w:rFonts w:asciiTheme="majorHAnsi" w:hAnsiTheme="majorHAnsi"/>
        <w:sz w:val="16"/>
        <w:szCs w:val="16"/>
        <w:lang w:val="de-DE"/>
      </w:rPr>
    </w:pPr>
    <w:r>
      <w:rPr>
        <w:rFonts w:asciiTheme="majorHAnsi" w:hAnsiTheme="majorHAnsi"/>
        <w:sz w:val="16"/>
        <w:szCs w:val="16"/>
        <w:lang w:val="de-DE"/>
      </w:rPr>
      <w:t>GMV</w:t>
    </w:r>
    <w:r w:rsidR="00010A3E" w:rsidRPr="00843717">
      <w:rPr>
        <w:rFonts w:asciiTheme="majorHAnsi" w:hAnsiTheme="majorHAnsi"/>
        <w:sz w:val="16"/>
        <w:szCs w:val="16"/>
        <w:lang w:val="de-DE"/>
      </w:rPr>
      <w:t xml:space="preserve"> </w:t>
    </w:r>
    <w:proofErr w:type="spellStart"/>
    <w:r w:rsidR="00010A3E" w:rsidRPr="00843717">
      <w:rPr>
        <w:rFonts w:asciiTheme="majorHAnsi" w:hAnsiTheme="majorHAnsi"/>
        <w:sz w:val="16"/>
        <w:szCs w:val="16"/>
        <w:lang w:val="de-DE"/>
      </w:rPr>
      <w:t>Document</w:t>
    </w:r>
    <w:proofErr w:type="spellEnd"/>
    <w:r w:rsidR="00010A3E" w:rsidRPr="00843717">
      <w:rPr>
        <w:rFonts w:asciiTheme="majorHAnsi" w:hAnsiTheme="majorHAnsi"/>
        <w:sz w:val="16"/>
        <w:szCs w:val="16"/>
        <w:lang w:val="de-DE"/>
      </w:rPr>
      <w:t xml:space="preserve"> </w:t>
    </w:r>
    <w:proofErr w:type="spellStart"/>
    <w:r w:rsidR="00010A3E" w:rsidRPr="00843717">
      <w:rPr>
        <w:rFonts w:asciiTheme="majorHAnsi" w:hAnsiTheme="majorHAnsi"/>
        <w:sz w:val="16"/>
        <w:szCs w:val="16"/>
        <w:lang w:val="de-DE"/>
      </w:rPr>
      <w:t>Number</w:t>
    </w:r>
    <w:proofErr w:type="spellEnd"/>
    <w:r w:rsidR="00010A3E" w:rsidRPr="00843717">
      <w:rPr>
        <w:rFonts w:asciiTheme="majorHAnsi" w:hAnsiTheme="majorHAnsi"/>
        <w:sz w:val="16"/>
        <w:szCs w:val="16"/>
        <w:lang w:val="de-DE"/>
      </w:rPr>
      <w:t xml:space="preserve">: </w:t>
    </w:r>
    <w:r w:rsidR="000A539E" w:rsidRPr="000A539E">
      <w:rPr>
        <w:rFonts w:asciiTheme="majorHAnsi" w:hAnsiTheme="majorHAnsi"/>
        <w:sz w:val="16"/>
        <w:szCs w:val="16"/>
        <w:lang w:val="de-DE"/>
      </w:rPr>
      <w:t xml:space="preserve">GMV 20051/17 </w:t>
    </w:r>
    <w:r w:rsidR="003E210F" w:rsidRPr="000A539E">
      <w:rPr>
        <w:rFonts w:asciiTheme="majorHAnsi" w:hAnsiTheme="majorHAnsi"/>
        <w:sz w:val="16"/>
        <w:szCs w:val="16"/>
        <w:lang w:val="de-DE"/>
      </w:rPr>
      <w:t>V</w:t>
    </w:r>
    <w:r w:rsidR="003E210F">
      <w:rPr>
        <w:rFonts w:asciiTheme="majorHAnsi" w:hAnsiTheme="majorHAnsi"/>
        <w:sz w:val="16"/>
        <w:szCs w:val="16"/>
        <w:lang w:val="de-DE"/>
      </w:rPr>
      <w:t>2</w:t>
    </w:r>
    <w:r w:rsidR="000A539E" w:rsidRPr="000A539E">
      <w:rPr>
        <w:rFonts w:asciiTheme="majorHAnsi" w:hAnsiTheme="majorHAnsi"/>
        <w:sz w:val="16"/>
        <w:szCs w:val="16"/>
        <w:lang w:val="de-DE"/>
      </w:rPr>
      <w:t>/17</w:t>
    </w:r>
  </w:p>
  <w:p w14:paraId="03F09D9D" w14:textId="77777777" w:rsidR="00010A3E" w:rsidRPr="00843717" w:rsidRDefault="00010A3E" w:rsidP="00461CD2">
    <w:pPr>
      <w:pStyle w:val="Header"/>
      <w:jc w:val="center"/>
      <w:rPr>
        <w:rFonts w:asciiTheme="majorHAnsi" w:hAnsiTheme="majorHAnsi"/>
        <w:sz w:val="28"/>
        <w:szCs w:val="28"/>
        <w:lang w:val="de-DE"/>
      </w:rPr>
    </w:pPr>
  </w:p>
  <w:p w14:paraId="40DB314E" w14:textId="77777777" w:rsidR="00010A3E" w:rsidRPr="00843717" w:rsidRDefault="00010A3E" w:rsidP="00461CD2">
    <w:pPr>
      <w:pStyle w:val="Header"/>
      <w:jc w:val="center"/>
      <w:rPr>
        <w:rFonts w:asciiTheme="majorHAnsi" w:hAnsiTheme="majorHAnsi"/>
        <w:sz w:val="28"/>
        <w:szCs w:val="28"/>
        <w:lang w:val="de-DE"/>
      </w:rPr>
    </w:pPr>
  </w:p>
  <w:p w14:paraId="33FF49B0" w14:textId="77777777" w:rsidR="00010A3E" w:rsidRPr="00843717" w:rsidRDefault="00010A3E" w:rsidP="00461CD2">
    <w:pPr>
      <w:pStyle w:val="Header"/>
      <w:jc w:val="center"/>
      <w:rPr>
        <w:rFonts w:asciiTheme="majorHAnsi" w:hAnsiTheme="majorHAnsi"/>
        <w:sz w:val="28"/>
        <w:szCs w:val="28"/>
        <w:lang w:val="de-DE"/>
      </w:rPr>
    </w:pPr>
  </w:p>
  <w:p w14:paraId="63BAC24C" w14:textId="77777777" w:rsidR="00010A3E" w:rsidRPr="00843717" w:rsidRDefault="00010A3E" w:rsidP="00461CD2">
    <w:pPr>
      <w:pStyle w:val="Header"/>
      <w:jc w:val="center"/>
      <w:rPr>
        <w:rFonts w:asciiTheme="majorHAnsi" w:hAnsiTheme="majorHAnsi"/>
        <w:sz w:val="28"/>
        <w:szCs w:val="28"/>
        <w:lang w:val="de-DE"/>
      </w:rPr>
    </w:pPr>
  </w:p>
  <w:p w14:paraId="0EBCC3E4" w14:textId="77777777" w:rsidR="00010A3E" w:rsidRPr="00843717" w:rsidRDefault="00010A3E" w:rsidP="00461CD2">
    <w:pPr>
      <w:pStyle w:val="Header"/>
      <w:jc w:val="center"/>
      <w:rPr>
        <w:rFonts w:asciiTheme="majorHAnsi" w:hAnsiTheme="majorHAnsi"/>
        <w:sz w:val="28"/>
        <w:szCs w:val="28"/>
        <w:lang w:val="de-DE"/>
      </w:rPr>
    </w:pPr>
  </w:p>
  <w:p w14:paraId="7AB3B2FA" w14:textId="77777777" w:rsidR="00010A3E" w:rsidRPr="00843717" w:rsidRDefault="00010A3E" w:rsidP="00461CD2">
    <w:pPr>
      <w:pStyle w:val="Header"/>
      <w:ind w:left="0"/>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625F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8CC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E2A0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3288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65A0C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34C0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9E59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92183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6CC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8E3D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04CB"/>
    <w:multiLevelType w:val="hybridMultilevel"/>
    <w:tmpl w:val="1A34A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73C40B2"/>
    <w:multiLevelType w:val="hybridMultilevel"/>
    <w:tmpl w:val="827EAB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99268B1"/>
    <w:multiLevelType w:val="hybridMultilevel"/>
    <w:tmpl w:val="2610BE12"/>
    <w:lvl w:ilvl="0" w:tplc="04070001">
      <w:start w:val="1"/>
      <w:numFmt w:val="bullet"/>
      <w:lvlText w:val=""/>
      <w:lvlJc w:val="left"/>
      <w:pPr>
        <w:ind w:left="792" w:hanging="360"/>
      </w:pPr>
      <w:rPr>
        <w:rFonts w:ascii="Symbol" w:hAnsi="Symbol"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13" w15:restartNumberingAfterBreak="0">
    <w:nsid w:val="0B5449B7"/>
    <w:multiLevelType w:val="hybridMultilevel"/>
    <w:tmpl w:val="71EE46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2C6807"/>
    <w:multiLevelType w:val="hybridMultilevel"/>
    <w:tmpl w:val="3B7EB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A80529D"/>
    <w:multiLevelType w:val="hybridMultilevel"/>
    <w:tmpl w:val="5600915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CD30BE1"/>
    <w:multiLevelType w:val="hybridMultilevel"/>
    <w:tmpl w:val="B29A5D5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30A68FE"/>
    <w:multiLevelType w:val="hybridMultilevel"/>
    <w:tmpl w:val="3E08292A"/>
    <w:lvl w:ilvl="0" w:tplc="3B409AC0">
      <w:numFmt w:val="bullet"/>
      <w:lvlText w:val="•"/>
      <w:lvlJc w:val="left"/>
      <w:pPr>
        <w:ind w:left="789" w:hanging="645"/>
      </w:pPr>
      <w:rPr>
        <w:rFonts w:ascii="Palatino Linotype" w:eastAsiaTheme="minorEastAsia" w:hAnsi="Palatino Linotype" w:cstheme="minorBidi"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18" w15:restartNumberingAfterBreak="0">
    <w:nsid w:val="28C95654"/>
    <w:multiLevelType w:val="hybridMultilevel"/>
    <w:tmpl w:val="5192DC7E"/>
    <w:lvl w:ilvl="0" w:tplc="04070001">
      <w:start w:val="1"/>
      <w:numFmt w:val="bullet"/>
      <w:lvlText w:val=""/>
      <w:lvlJc w:val="left"/>
      <w:pPr>
        <w:ind w:left="792" w:hanging="360"/>
      </w:pPr>
      <w:rPr>
        <w:rFonts w:ascii="Symbol" w:hAnsi="Symbol" w:hint="default"/>
      </w:rPr>
    </w:lvl>
    <w:lvl w:ilvl="1" w:tplc="04070003">
      <w:start w:val="1"/>
      <w:numFmt w:val="bullet"/>
      <w:lvlText w:val="o"/>
      <w:lvlJc w:val="left"/>
      <w:pPr>
        <w:ind w:left="1512" w:hanging="360"/>
      </w:pPr>
      <w:rPr>
        <w:rFonts w:ascii="Courier New" w:hAnsi="Courier New" w:cs="Courier New" w:hint="default"/>
      </w:rPr>
    </w:lvl>
    <w:lvl w:ilvl="2" w:tplc="04070005">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19" w15:restartNumberingAfterBreak="0">
    <w:nsid w:val="2972467F"/>
    <w:multiLevelType w:val="hybridMultilevel"/>
    <w:tmpl w:val="1AD60ACA"/>
    <w:lvl w:ilvl="0" w:tplc="92787A94">
      <w:numFmt w:val="bullet"/>
      <w:lvlText w:val="•"/>
      <w:lvlJc w:val="left"/>
      <w:pPr>
        <w:ind w:left="717" w:hanging="645"/>
      </w:pPr>
      <w:rPr>
        <w:rFonts w:ascii="Palatino Linotype" w:eastAsiaTheme="minorEastAsia" w:hAnsi="Palatino Linotype" w:cstheme="minorBid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0" w15:restartNumberingAfterBreak="0">
    <w:nsid w:val="2E8A1375"/>
    <w:multiLevelType w:val="hybridMultilevel"/>
    <w:tmpl w:val="373A2620"/>
    <w:lvl w:ilvl="0" w:tplc="3B409AC0">
      <w:numFmt w:val="bullet"/>
      <w:lvlText w:val="•"/>
      <w:lvlJc w:val="left"/>
      <w:pPr>
        <w:ind w:left="717" w:hanging="645"/>
      </w:pPr>
      <w:rPr>
        <w:rFonts w:ascii="Palatino Linotype" w:eastAsiaTheme="minorEastAsia" w:hAnsi="Palatino Linotype" w:cstheme="minorBidi" w:hint="default"/>
      </w:rPr>
    </w:lvl>
    <w:lvl w:ilvl="1" w:tplc="04070003" w:tentative="1">
      <w:start w:val="1"/>
      <w:numFmt w:val="bullet"/>
      <w:lvlText w:val="o"/>
      <w:lvlJc w:val="left"/>
      <w:pPr>
        <w:ind w:left="1152" w:hanging="360"/>
      </w:pPr>
      <w:rPr>
        <w:rFonts w:ascii="Courier New" w:hAnsi="Courier New" w:cs="Courier New" w:hint="default"/>
      </w:rPr>
    </w:lvl>
    <w:lvl w:ilvl="2" w:tplc="04070005" w:tentative="1">
      <w:start w:val="1"/>
      <w:numFmt w:val="bullet"/>
      <w:lvlText w:val=""/>
      <w:lvlJc w:val="left"/>
      <w:pPr>
        <w:ind w:left="1872" w:hanging="360"/>
      </w:pPr>
      <w:rPr>
        <w:rFonts w:ascii="Wingdings" w:hAnsi="Wingdings" w:hint="default"/>
      </w:rPr>
    </w:lvl>
    <w:lvl w:ilvl="3" w:tplc="04070001" w:tentative="1">
      <w:start w:val="1"/>
      <w:numFmt w:val="bullet"/>
      <w:lvlText w:val=""/>
      <w:lvlJc w:val="left"/>
      <w:pPr>
        <w:ind w:left="2592" w:hanging="360"/>
      </w:pPr>
      <w:rPr>
        <w:rFonts w:ascii="Symbol" w:hAnsi="Symbol" w:hint="default"/>
      </w:rPr>
    </w:lvl>
    <w:lvl w:ilvl="4" w:tplc="04070003" w:tentative="1">
      <w:start w:val="1"/>
      <w:numFmt w:val="bullet"/>
      <w:lvlText w:val="o"/>
      <w:lvlJc w:val="left"/>
      <w:pPr>
        <w:ind w:left="3312" w:hanging="360"/>
      </w:pPr>
      <w:rPr>
        <w:rFonts w:ascii="Courier New" w:hAnsi="Courier New" w:cs="Courier New" w:hint="default"/>
      </w:rPr>
    </w:lvl>
    <w:lvl w:ilvl="5" w:tplc="04070005" w:tentative="1">
      <w:start w:val="1"/>
      <w:numFmt w:val="bullet"/>
      <w:lvlText w:val=""/>
      <w:lvlJc w:val="left"/>
      <w:pPr>
        <w:ind w:left="4032" w:hanging="360"/>
      </w:pPr>
      <w:rPr>
        <w:rFonts w:ascii="Wingdings" w:hAnsi="Wingdings" w:hint="default"/>
      </w:rPr>
    </w:lvl>
    <w:lvl w:ilvl="6" w:tplc="04070001" w:tentative="1">
      <w:start w:val="1"/>
      <w:numFmt w:val="bullet"/>
      <w:lvlText w:val=""/>
      <w:lvlJc w:val="left"/>
      <w:pPr>
        <w:ind w:left="4752" w:hanging="360"/>
      </w:pPr>
      <w:rPr>
        <w:rFonts w:ascii="Symbol" w:hAnsi="Symbol" w:hint="default"/>
      </w:rPr>
    </w:lvl>
    <w:lvl w:ilvl="7" w:tplc="04070003" w:tentative="1">
      <w:start w:val="1"/>
      <w:numFmt w:val="bullet"/>
      <w:lvlText w:val="o"/>
      <w:lvlJc w:val="left"/>
      <w:pPr>
        <w:ind w:left="5472" w:hanging="360"/>
      </w:pPr>
      <w:rPr>
        <w:rFonts w:ascii="Courier New" w:hAnsi="Courier New" w:cs="Courier New" w:hint="default"/>
      </w:rPr>
    </w:lvl>
    <w:lvl w:ilvl="8" w:tplc="04070005" w:tentative="1">
      <w:start w:val="1"/>
      <w:numFmt w:val="bullet"/>
      <w:lvlText w:val=""/>
      <w:lvlJc w:val="left"/>
      <w:pPr>
        <w:ind w:left="6192" w:hanging="360"/>
      </w:pPr>
      <w:rPr>
        <w:rFonts w:ascii="Wingdings" w:hAnsi="Wingdings" w:hint="default"/>
      </w:rPr>
    </w:lvl>
  </w:abstractNum>
  <w:abstractNum w:abstractNumId="21" w15:restartNumberingAfterBreak="0">
    <w:nsid w:val="31A71BCD"/>
    <w:multiLevelType w:val="hybridMultilevel"/>
    <w:tmpl w:val="8F4851B0"/>
    <w:lvl w:ilvl="0" w:tplc="04070003">
      <w:start w:val="1"/>
      <w:numFmt w:val="bullet"/>
      <w:lvlText w:val="o"/>
      <w:lvlJc w:val="left"/>
      <w:pPr>
        <w:ind w:left="1362" w:hanging="645"/>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31373"/>
    <w:multiLevelType w:val="hybridMultilevel"/>
    <w:tmpl w:val="B80415A8"/>
    <w:lvl w:ilvl="0" w:tplc="7B80475A">
      <w:numFmt w:val="bullet"/>
      <w:lvlText w:val="•"/>
      <w:lvlJc w:val="left"/>
      <w:pPr>
        <w:ind w:left="717" w:hanging="645"/>
      </w:pPr>
      <w:rPr>
        <w:rFonts w:ascii="Palatino Linotype" w:eastAsiaTheme="minorEastAsia" w:hAnsi="Palatino Linotype" w:cstheme="minorBid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3" w15:restartNumberingAfterBreak="0">
    <w:nsid w:val="347B1DDD"/>
    <w:multiLevelType w:val="hybridMultilevel"/>
    <w:tmpl w:val="CA580F96"/>
    <w:lvl w:ilvl="0" w:tplc="040B0001">
      <w:start w:val="1"/>
      <w:numFmt w:val="bullet"/>
      <w:lvlText w:val=""/>
      <w:lvlJc w:val="left"/>
      <w:pPr>
        <w:ind w:left="792" w:hanging="360"/>
      </w:pPr>
      <w:rPr>
        <w:rFonts w:ascii="Symbol" w:hAnsi="Symbol" w:hint="default"/>
      </w:rPr>
    </w:lvl>
    <w:lvl w:ilvl="1" w:tplc="040B0003">
      <w:start w:val="1"/>
      <w:numFmt w:val="bullet"/>
      <w:lvlText w:val="o"/>
      <w:lvlJc w:val="left"/>
      <w:pPr>
        <w:ind w:left="1512" w:hanging="360"/>
      </w:pPr>
      <w:rPr>
        <w:rFonts w:ascii="Courier New" w:hAnsi="Courier New" w:cs="Courier New" w:hint="default"/>
      </w:rPr>
    </w:lvl>
    <w:lvl w:ilvl="2" w:tplc="040B0005" w:tentative="1">
      <w:start w:val="1"/>
      <w:numFmt w:val="bullet"/>
      <w:lvlText w:val=""/>
      <w:lvlJc w:val="left"/>
      <w:pPr>
        <w:ind w:left="2232" w:hanging="360"/>
      </w:pPr>
      <w:rPr>
        <w:rFonts w:ascii="Wingdings" w:hAnsi="Wingdings" w:hint="default"/>
      </w:rPr>
    </w:lvl>
    <w:lvl w:ilvl="3" w:tplc="040B0001" w:tentative="1">
      <w:start w:val="1"/>
      <w:numFmt w:val="bullet"/>
      <w:lvlText w:val=""/>
      <w:lvlJc w:val="left"/>
      <w:pPr>
        <w:ind w:left="2952" w:hanging="360"/>
      </w:pPr>
      <w:rPr>
        <w:rFonts w:ascii="Symbol" w:hAnsi="Symbol" w:hint="default"/>
      </w:rPr>
    </w:lvl>
    <w:lvl w:ilvl="4" w:tplc="040B0003" w:tentative="1">
      <w:start w:val="1"/>
      <w:numFmt w:val="bullet"/>
      <w:lvlText w:val="o"/>
      <w:lvlJc w:val="left"/>
      <w:pPr>
        <w:ind w:left="3672" w:hanging="360"/>
      </w:pPr>
      <w:rPr>
        <w:rFonts w:ascii="Courier New" w:hAnsi="Courier New" w:cs="Courier New" w:hint="default"/>
      </w:rPr>
    </w:lvl>
    <w:lvl w:ilvl="5" w:tplc="040B0005" w:tentative="1">
      <w:start w:val="1"/>
      <w:numFmt w:val="bullet"/>
      <w:lvlText w:val=""/>
      <w:lvlJc w:val="left"/>
      <w:pPr>
        <w:ind w:left="4392" w:hanging="360"/>
      </w:pPr>
      <w:rPr>
        <w:rFonts w:ascii="Wingdings" w:hAnsi="Wingdings" w:hint="default"/>
      </w:rPr>
    </w:lvl>
    <w:lvl w:ilvl="6" w:tplc="040B0001" w:tentative="1">
      <w:start w:val="1"/>
      <w:numFmt w:val="bullet"/>
      <w:lvlText w:val=""/>
      <w:lvlJc w:val="left"/>
      <w:pPr>
        <w:ind w:left="5112" w:hanging="360"/>
      </w:pPr>
      <w:rPr>
        <w:rFonts w:ascii="Symbol" w:hAnsi="Symbol" w:hint="default"/>
      </w:rPr>
    </w:lvl>
    <w:lvl w:ilvl="7" w:tplc="040B0003" w:tentative="1">
      <w:start w:val="1"/>
      <w:numFmt w:val="bullet"/>
      <w:lvlText w:val="o"/>
      <w:lvlJc w:val="left"/>
      <w:pPr>
        <w:ind w:left="5832" w:hanging="360"/>
      </w:pPr>
      <w:rPr>
        <w:rFonts w:ascii="Courier New" w:hAnsi="Courier New" w:cs="Courier New" w:hint="default"/>
      </w:rPr>
    </w:lvl>
    <w:lvl w:ilvl="8" w:tplc="040B0005" w:tentative="1">
      <w:start w:val="1"/>
      <w:numFmt w:val="bullet"/>
      <w:lvlText w:val=""/>
      <w:lvlJc w:val="left"/>
      <w:pPr>
        <w:ind w:left="6552" w:hanging="360"/>
      </w:pPr>
      <w:rPr>
        <w:rFonts w:ascii="Wingdings" w:hAnsi="Wingdings" w:hint="default"/>
      </w:rPr>
    </w:lvl>
  </w:abstractNum>
  <w:abstractNum w:abstractNumId="24" w15:restartNumberingAfterBreak="0">
    <w:nsid w:val="365515BF"/>
    <w:multiLevelType w:val="hybridMultilevel"/>
    <w:tmpl w:val="0AAA6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8054B8E"/>
    <w:multiLevelType w:val="hybridMultilevel"/>
    <w:tmpl w:val="AE6AC4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DE66768"/>
    <w:multiLevelType w:val="hybridMultilevel"/>
    <w:tmpl w:val="A57E59F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4A879D0"/>
    <w:multiLevelType w:val="hybridMultilevel"/>
    <w:tmpl w:val="EF0E90A8"/>
    <w:lvl w:ilvl="0" w:tplc="3B409AC0">
      <w:numFmt w:val="bullet"/>
      <w:lvlText w:val="•"/>
      <w:lvlJc w:val="left"/>
      <w:pPr>
        <w:ind w:left="1077" w:hanging="645"/>
      </w:pPr>
      <w:rPr>
        <w:rFonts w:ascii="Palatino Linotype" w:eastAsiaTheme="minorEastAsia" w:hAnsi="Palatino Linotype"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56037A8D"/>
    <w:multiLevelType w:val="hybridMultilevel"/>
    <w:tmpl w:val="81B47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352548"/>
    <w:multiLevelType w:val="hybridMultilevel"/>
    <w:tmpl w:val="F67A5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87369A4"/>
    <w:multiLevelType w:val="hybridMultilevel"/>
    <w:tmpl w:val="28FCAEBC"/>
    <w:lvl w:ilvl="0" w:tplc="7B80475A">
      <w:numFmt w:val="bullet"/>
      <w:lvlText w:val="•"/>
      <w:lvlJc w:val="left"/>
      <w:pPr>
        <w:ind w:left="1362" w:hanging="645"/>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14067"/>
    <w:multiLevelType w:val="hybridMultilevel"/>
    <w:tmpl w:val="F6D29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DED1C6C"/>
    <w:multiLevelType w:val="hybridMultilevel"/>
    <w:tmpl w:val="28FCAEBC"/>
    <w:lvl w:ilvl="0" w:tplc="7B80475A">
      <w:numFmt w:val="bullet"/>
      <w:lvlText w:val="•"/>
      <w:lvlJc w:val="left"/>
      <w:pPr>
        <w:ind w:left="717" w:hanging="645"/>
      </w:pPr>
      <w:rPr>
        <w:rFonts w:ascii="Palatino Linotype" w:eastAsiaTheme="minorEastAsia" w:hAnsi="Palatino Linotype" w:cstheme="minorBidi" w:hint="default"/>
      </w:rPr>
    </w:lvl>
    <w:lvl w:ilvl="1" w:tplc="04090003" w:tentative="1">
      <w:start w:val="1"/>
      <w:numFmt w:val="bullet"/>
      <w:lvlText w:val="o"/>
      <w:lvlJc w:val="left"/>
      <w:pPr>
        <w:ind w:left="795" w:hanging="360"/>
      </w:pPr>
      <w:rPr>
        <w:rFonts w:ascii="Courier New" w:hAnsi="Courier New" w:cs="Courier New" w:hint="default"/>
      </w:rPr>
    </w:lvl>
    <w:lvl w:ilvl="2" w:tplc="04090005" w:tentative="1">
      <w:start w:val="1"/>
      <w:numFmt w:val="bullet"/>
      <w:lvlText w:val=""/>
      <w:lvlJc w:val="left"/>
      <w:pPr>
        <w:ind w:left="1515" w:hanging="360"/>
      </w:pPr>
      <w:rPr>
        <w:rFonts w:ascii="Wingdings" w:hAnsi="Wingdings" w:hint="default"/>
      </w:rPr>
    </w:lvl>
    <w:lvl w:ilvl="3" w:tplc="04090001" w:tentative="1">
      <w:start w:val="1"/>
      <w:numFmt w:val="bullet"/>
      <w:lvlText w:val=""/>
      <w:lvlJc w:val="left"/>
      <w:pPr>
        <w:ind w:left="2235" w:hanging="360"/>
      </w:pPr>
      <w:rPr>
        <w:rFonts w:ascii="Symbol" w:hAnsi="Symbol" w:hint="default"/>
      </w:rPr>
    </w:lvl>
    <w:lvl w:ilvl="4" w:tplc="04090003" w:tentative="1">
      <w:start w:val="1"/>
      <w:numFmt w:val="bullet"/>
      <w:lvlText w:val="o"/>
      <w:lvlJc w:val="left"/>
      <w:pPr>
        <w:ind w:left="2955" w:hanging="360"/>
      </w:pPr>
      <w:rPr>
        <w:rFonts w:ascii="Courier New" w:hAnsi="Courier New" w:cs="Courier New" w:hint="default"/>
      </w:rPr>
    </w:lvl>
    <w:lvl w:ilvl="5" w:tplc="04090005" w:tentative="1">
      <w:start w:val="1"/>
      <w:numFmt w:val="bullet"/>
      <w:lvlText w:val=""/>
      <w:lvlJc w:val="left"/>
      <w:pPr>
        <w:ind w:left="3675" w:hanging="360"/>
      </w:pPr>
      <w:rPr>
        <w:rFonts w:ascii="Wingdings" w:hAnsi="Wingdings" w:hint="default"/>
      </w:rPr>
    </w:lvl>
    <w:lvl w:ilvl="6" w:tplc="04090001" w:tentative="1">
      <w:start w:val="1"/>
      <w:numFmt w:val="bullet"/>
      <w:lvlText w:val=""/>
      <w:lvlJc w:val="left"/>
      <w:pPr>
        <w:ind w:left="4395" w:hanging="360"/>
      </w:pPr>
      <w:rPr>
        <w:rFonts w:ascii="Symbol" w:hAnsi="Symbol" w:hint="default"/>
      </w:rPr>
    </w:lvl>
    <w:lvl w:ilvl="7" w:tplc="04090003" w:tentative="1">
      <w:start w:val="1"/>
      <w:numFmt w:val="bullet"/>
      <w:lvlText w:val="o"/>
      <w:lvlJc w:val="left"/>
      <w:pPr>
        <w:ind w:left="5115" w:hanging="360"/>
      </w:pPr>
      <w:rPr>
        <w:rFonts w:ascii="Courier New" w:hAnsi="Courier New" w:cs="Courier New" w:hint="default"/>
      </w:rPr>
    </w:lvl>
    <w:lvl w:ilvl="8" w:tplc="04090005" w:tentative="1">
      <w:start w:val="1"/>
      <w:numFmt w:val="bullet"/>
      <w:lvlText w:val=""/>
      <w:lvlJc w:val="left"/>
      <w:pPr>
        <w:ind w:left="5835" w:hanging="360"/>
      </w:pPr>
      <w:rPr>
        <w:rFonts w:ascii="Wingdings" w:hAnsi="Wingdings" w:hint="default"/>
      </w:rPr>
    </w:lvl>
  </w:abstractNum>
  <w:abstractNum w:abstractNumId="33" w15:restartNumberingAfterBreak="0">
    <w:nsid w:val="67D071A3"/>
    <w:multiLevelType w:val="hybridMultilevel"/>
    <w:tmpl w:val="875C5D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EF33784"/>
    <w:multiLevelType w:val="hybridMultilevel"/>
    <w:tmpl w:val="E09E88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01947CB"/>
    <w:multiLevelType w:val="hybridMultilevel"/>
    <w:tmpl w:val="D6E21532"/>
    <w:lvl w:ilvl="0" w:tplc="04070001">
      <w:start w:val="1"/>
      <w:numFmt w:val="bullet"/>
      <w:lvlText w:val=""/>
      <w:lvlJc w:val="left"/>
      <w:pPr>
        <w:ind w:left="792" w:hanging="360"/>
      </w:pPr>
      <w:rPr>
        <w:rFonts w:ascii="Symbol" w:hAnsi="Symbol" w:hint="default"/>
      </w:rPr>
    </w:lvl>
    <w:lvl w:ilvl="1" w:tplc="04070003">
      <w:start w:val="1"/>
      <w:numFmt w:val="bullet"/>
      <w:lvlText w:val="o"/>
      <w:lvlJc w:val="left"/>
      <w:pPr>
        <w:ind w:left="1512" w:hanging="360"/>
      </w:pPr>
      <w:rPr>
        <w:rFonts w:ascii="Courier New" w:hAnsi="Courier New" w:cs="Courier New" w:hint="default"/>
      </w:rPr>
    </w:lvl>
    <w:lvl w:ilvl="2" w:tplc="04070005">
      <w:start w:val="1"/>
      <w:numFmt w:val="bullet"/>
      <w:lvlText w:val=""/>
      <w:lvlJc w:val="left"/>
      <w:pPr>
        <w:ind w:left="2232" w:hanging="360"/>
      </w:pPr>
      <w:rPr>
        <w:rFonts w:ascii="Wingdings" w:hAnsi="Wingdings" w:hint="default"/>
      </w:rPr>
    </w:lvl>
    <w:lvl w:ilvl="3" w:tplc="0407000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36" w15:restartNumberingAfterBreak="0">
    <w:nsid w:val="72DD4968"/>
    <w:multiLevelType w:val="hybridMultilevel"/>
    <w:tmpl w:val="B3787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4AF1CAE"/>
    <w:multiLevelType w:val="hybridMultilevel"/>
    <w:tmpl w:val="12327D1A"/>
    <w:lvl w:ilvl="0" w:tplc="3B409AC0">
      <w:numFmt w:val="bullet"/>
      <w:lvlText w:val="•"/>
      <w:lvlJc w:val="left"/>
      <w:pPr>
        <w:ind w:left="789" w:hanging="645"/>
      </w:pPr>
      <w:rPr>
        <w:rFonts w:ascii="Palatino Linotype" w:eastAsiaTheme="minorEastAsia" w:hAnsi="Palatino Linotype" w:cstheme="minorBidi"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38" w15:restartNumberingAfterBreak="0">
    <w:nsid w:val="750052B0"/>
    <w:multiLevelType w:val="hybridMultilevel"/>
    <w:tmpl w:val="EACAFF08"/>
    <w:lvl w:ilvl="0" w:tplc="0C0A0001">
      <w:start w:val="1"/>
      <w:numFmt w:val="bullet"/>
      <w:lvlText w:val=""/>
      <w:lvlJc w:val="left"/>
      <w:pPr>
        <w:ind w:left="792" w:hanging="360"/>
      </w:pPr>
      <w:rPr>
        <w:rFonts w:ascii="Symbol" w:hAnsi="Symbol" w:hint="default"/>
      </w:rPr>
    </w:lvl>
    <w:lvl w:ilvl="1" w:tplc="0C0A0003">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39" w15:restartNumberingAfterBreak="0">
    <w:nsid w:val="7522751C"/>
    <w:multiLevelType w:val="hybridMultilevel"/>
    <w:tmpl w:val="E7149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6A2277"/>
    <w:multiLevelType w:val="hybridMultilevel"/>
    <w:tmpl w:val="AB321D16"/>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1" w15:restartNumberingAfterBreak="0">
    <w:nsid w:val="77926F30"/>
    <w:multiLevelType w:val="hybridMultilevel"/>
    <w:tmpl w:val="942C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6"/>
  </w:num>
  <w:num w:numId="13">
    <w:abstractNumId w:val="34"/>
  </w:num>
  <w:num w:numId="14">
    <w:abstractNumId w:val="31"/>
  </w:num>
  <w:num w:numId="15">
    <w:abstractNumId w:val="14"/>
  </w:num>
  <w:num w:numId="16">
    <w:abstractNumId w:val="13"/>
  </w:num>
  <w:num w:numId="17">
    <w:abstractNumId w:val="25"/>
  </w:num>
  <w:num w:numId="18">
    <w:abstractNumId w:val="24"/>
  </w:num>
  <w:num w:numId="19">
    <w:abstractNumId w:val="29"/>
  </w:num>
  <w:num w:numId="20">
    <w:abstractNumId w:val="11"/>
  </w:num>
  <w:num w:numId="21">
    <w:abstractNumId w:val="28"/>
  </w:num>
  <w:num w:numId="22">
    <w:abstractNumId w:val="36"/>
  </w:num>
  <w:num w:numId="23">
    <w:abstractNumId w:val="12"/>
  </w:num>
  <w:num w:numId="24">
    <w:abstractNumId w:val="20"/>
  </w:num>
  <w:num w:numId="25">
    <w:abstractNumId w:val="17"/>
  </w:num>
  <w:num w:numId="26">
    <w:abstractNumId w:val="27"/>
  </w:num>
  <w:num w:numId="27">
    <w:abstractNumId w:val="37"/>
  </w:num>
  <w:num w:numId="28">
    <w:abstractNumId w:val="26"/>
  </w:num>
  <w:num w:numId="29">
    <w:abstractNumId w:val="22"/>
  </w:num>
  <w:num w:numId="30">
    <w:abstractNumId w:val="30"/>
  </w:num>
  <w:num w:numId="31">
    <w:abstractNumId w:val="19"/>
  </w:num>
  <w:num w:numId="32">
    <w:abstractNumId w:val="32"/>
  </w:num>
  <w:num w:numId="33">
    <w:abstractNumId w:val="21"/>
  </w:num>
  <w:num w:numId="34">
    <w:abstractNumId w:val="35"/>
  </w:num>
  <w:num w:numId="35">
    <w:abstractNumId w:val="23"/>
  </w:num>
  <w:num w:numId="36">
    <w:abstractNumId w:val="15"/>
  </w:num>
  <w:num w:numId="37">
    <w:abstractNumId w:val="39"/>
  </w:num>
  <w:num w:numId="38">
    <w:abstractNumId w:val="10"/>
  </w:num>
  <w:num w:numId="39">
    <w:abstractNumId w:val="41"/>
  </w:num>
  <w:num w:numId="40">
    <w:abstractNumId w:val="33"/>
  </w:num>
  <w:num w:numId="41">
    <w:abstractNumId w:val="4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trackRevisions/>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F58"/>
    <w:rsid w:val="00005622"/>
    <w:rsid w:val="00006AB6"/>
    <w:rsid w:val="00010A3E"/>
    <w:rsid w:val="00013D50"/>
    <w:rsid w:val="000220CB"/>
    <w:rsid w:val="000355FB"/>
    <w:rsid w:val="00035B0F"/>
    <w:rsid w:val="00053AD8"/>
    <w:rsid w:val="000549D5"/>
    <w:rsid w:val="0005565B"/>
    <w:rsid w:val="000605C1"/>
    <w:rsid w:val="00066CB7"/>
    <w:rsid w:val="000678C9"/>
    <w:rsid w:val="00074C02"/>
    <w:rsid w:val="000A539E"/>
    <w:rsid w:val="000C27B1"/>
    <w:rsid w:val="000C66DA"/>
    <w:rsid w:val="000D2617"/>
    <w:rsid w:val="001030E2"/>
    <w:rsid w:val="00106A1C"/>
    <w:rsid w:val="0011525D"/>
    <w:rsid w:val="00116BD6"/>
    <w:rsid w:val="00126460"/>
    <w:rsid w:val="00132DD9"/>
    <w:rsid w:val="001377FB"/>
    <w:rsid w:val="00140EEE"/>
    <w:rsid w:val="00152E50"/>
    <w:rsid w:val="001573DD"/>
    <w:rsid w:val="0016229A"/>
    <w:rsid w:val="001627F9"/>
    <w:rsid w:val="00191820"/>
    <w:rsid w:val="00194764"/>
    <w:rsid w:val="001950C2"/>
    <w:rsid w:val="001961F7"/>
    <w:rsid w:val="001A1B4F"/>
    <w:rsid w:val="001B29AB"/>
    <w:rsid w:val="001B78CD"/>
    <w:rsid w:val="001C389C"/>
    <w:rsid w:val="001C70E2"/>
    <w:rsid w:val="001E22B0"/>
    <w:rsid w:val="001E4659"/>
    <w:rsid w:val="001E740E"/>
    <w:rsid w:val="001F3D66"/>
    <w:rsid w:val="00206236"/>
    <w:rsid w:val="002068C8"/>
    <w:rsid w:val="00225945"/>
    <w:rsid w:val="00254A1A"/>
    <w:rsid w:val="002603F8"/>
    <w:rsid w:val="00264C08"/>
    <w:rsid w:val="0026650B"/>
    <w:rsid w:val="00270256"/>
    <w:rsid w:val="0029526B"/>
    <w:rsid w:val="002A6A53"/>
    <w:rsid w:val="002B03D2"/>
    <w:rsid w:val="002C124E"/>
    <w:rsid w:val="002D6075"/>
    <w:rsid w:val="002E459D"/>
    <w:rsid w:val="002E550B"/>
    <w:rsid w:val="0030416B"/>
    <w:rsid w:val="00307F3D"/>
    <w:rsid w:val="00322610"/>
    <w:rsid w:val="0032444F"/>
    <w:rsid w:val="0032544B"/>
    <w:rsid w:val="00325DEC"/>
    <w:rsid w:val="00335001"/>
    <w:rsid w:val="003428CD"/>
    <w:rsid w:val="0039366E"/>
    <w:rsid w:val="003A3553"/>
    <w:rsid w:val="003B45E7"/>
    <w:rsid w:val="003C1824"/>
    <w:rsid w:val="003C52E9"/>
    <w:rsid w:val="003D58E9"/>
    <w:rsid w:val="003E210F"/>
    <w:rsid w:val="00411175"/>
    <w:rsid w:val="0041459B"/>
    <w:rsid w:val="004218F8"/>
    <w:rsid w:val="00426E2B"/>
    <w:rsid w:val="004315AF"/>
    <w:rsid w:val="00453F00"/>
    <w:rsid w:val="004616F4"/>
    <w:rsid w:val="00461CD2"/>
    <w:rsid w:val="00462EB2"/>
    <w:rsid w:val="0046745B"/>
    <w:rsid w:val="00477925"/>
    <w:rsid w:val="00483564"/>
    <w:rsid w:val="0048780A"/>
    <w:rsid w:val="0049743D"/>
    <w:rsid w:val="004A6611"/>
    <w:rsid w:val="004B65A4"/>
    <w:rsid w:val="004C53B7"/>
    <w:rsid w:val="004C5B96"/>
    <w:rsid w:val="004C6017"/>
    <w:rsid w:val="004E4B2C"/>
    <w:rsid w:val="0051125D"/>
    <w:rsid w:val="00511B7D"/>
    <w:rsid w:val="00511D4D"/>
    <w:rsid w:val="00513105"/>
    <w:rsid w:val="00514294"/>
    <w:rsid w:val="00525D25"/>
    <w:rsid w:val="005268DE"/>
    <w:rsid w:val="005361C3"/>
    <w:rsid w:val="00543524"/>
    <w:rsid w:val="00560D39"/>
    <w:rsid w:val="00564472"/>
    <w:rsid w:val="00567A34"/>
    <w:rsid w:val="005771CF"/>
    <w:rsid w:val="0058333F"/>
    <w:rsid w:val="0059111D"/>
    <w:rsid w:val="005C0B3D"/>
    <w:rsid w:val="005C535C"/>
    <w:rsid w:val="005C611B"/>
    <w:rsid w:val="005D241E"/>
    <w:rsid w:val="005D579A"/>
    <w:rsid w:val="005E1BF1"/>
    <w:rsid w:val="005E1E97"/>
    <w:rsid w:val="005F4192"/>
    <w:rsid w:val="005F6FC8"/>
    <w:rsid w:val="006032F3"/>
    <w:rsid w:val="0060584B"/>
    <w:rsid w:val="00614A20"/>
    <w:rsid w:val="00623A2C"/>
    <w:rsid w:val="006268D0"/>
    <w:rsid w:val="006312AF"/>
    <w:rsid w:val="00636651"/>
    <w:rsid w:val="0064772B"/>
    <w:rsid w:val="00653381"/>
    <w:rsid w:val="0066355B"/>
    <w:rsid w:val="00671FB7"/>
    <w:rsid w:val="006911DB"/>
    <w:rsid w:val="006A4648"/>
    <w:rsid w:val="006B336A"/>
    <w:rsid w:val="006C1CCF"/>
    <w:rsid w:val="006E5F58"/>
    <w:rsid w:val="006F5426"/>
    <w:rsid w:val="006F6B3A"/>
    <w:rsid w:val="006F71F8"/>
    <w:rsid w:val="007030B2"/>
    <w:rsid w:val="007102F2"/>
    <w:rsid w:val="0073249F"/>
    <w:rsid w:val="00733EB1"/>
    <w:rsid w:val="00737D6E"/>
    <w:rsid w:val="0074657E"/>
    <w:rsid w:val="00751368"/>
    <w:rsid w:val="00760839"/>
    <w:rsid w:val="00760993"/>
    <w:rsid w:val="00772982"/>
    <w:rsid w:val="007736C2"/>
    <w:rsid w:val="00786E2A"/>
    <w:rsid w:val="00790D14"/>
    <w:rsid w:val="00797755"/>
    <w:rsid w:val="007A06B7"/>
    <w:rsid w:val="007A0AFA"/>
    <w:rsid w:val="007A2FBB"/>
    <w:rsid w:val="007B335D"/>
    <w:rsid w:val="007B6BFD"/>
    <w:rsid w:val="007C017C"/>
    <w:rsid w:val="007C2432"/>
    <w:rsid w:val="007C601F"/>
    <w:rsid w:val="007C637E"/>
    <w:rsid w:val="007F4A84"/>
    <w:rsid w:val="007F61A5"/>
    <w:rsid w:val="00811275"/>
    <w:rsid w:val="008274D6"/>
    <w:rsid w:val="00832502"/>
    <w:rsid w:val="00843717"/>
    <w:rsid w:val="00844CE8"/>
    <w:rsid w:val="00853F19"/>
    <w:rsid w:val="008559C5"/>
    <w:rsid w:val="00860D40"/>
    <w:rsid w:val="00877E42"/>
    <w:rsid w:val="008A20DD"/>
    <w:rsid w:val="008A6D07"/>
    <w:rsid w:val="008B68F7"/>
    <w:rsid w:val="008C664E"/>
    <w:rsid w:val="008C6D9D"/>
    <w:rsid w:val="008C758A"/>
    <w:rsid w:val="008D1FED"/>
    <w:rsid w:val="008E6CD0"/>
    <w:rsid w:val="008F0196"/>
    <w:rsid w:val="00903E66"/>
    <w:rsid w:val="00903E79"/>
    <w:rsid w:val="00904789"/>
    <w:rsid w:val="00904CDD"/>
    <w:rsid w:val="00906D9A"/>
    <w:rsid w:val="00931A88"/>
    <w:rsid w:val="00942825"/>
    <w:rsid w:val="00947B98"/>
    <w:rsid w:val="0095321F"/>
    <w:rsid w:val="00960E09"/>
    <w:rsid w:val="00965B48"/>
    <w:rsid w:val="00967ABD"/>
    <w:rsid w:val="00970F94"/>
    <w:rsid w:val="00982693"/>
    <w:rsid w:val="00985A87"/>
    <w:rsid w:val="009865BB"/>
    <w:rsid w:val="009876F9"/>
    <w:rsid w:val="009A3963"/>
    <w:rsid w:val="009A7BEA"/>
    <w:rsid w:val="009B277D"/>
    <w:rsid w:val="009B53AC"/>
    <w:rsid w:val="009C012D"/>
    <w:rsid w:val="009D2881"/>
    <w:rsid w:val="009F512D"/>
    <w:rsid w:val="00A078BF"/>
    <w:rsid w:val="00A13E40"/>
    <w:rsid w:val="00A266DB"/>
    <w:rsid w:val="00A3147E"/>
    <w:rsid w:val="00A4369D"/>
    <w:rsid w:val="00A7582A"/>
    <w:rsid w:val="00A90C7A"/>
    <w:rsid w:val="00A9215B"/>
    <w:rsid w:val="00AB529B"/>
    <w:rsid w:val="00AB608E"/>
    <w:rsid w:val="00AB749C"/>
    <w:rsid w:val="00AD67F0"/>
    <w:rsid w:val="00AE160B"/>
    <w:rsid w:val="00AF14F2"/>
    <w:rsid w:val="00AF1CCC"/>
    <w:rsid w:val="00AF3844"/>
    <w:rsid w:val="00B015BE"/>
    <w:rsid w:val="00B17B58"/>
    <w:rsid w:val="00B35B11"/>
    <w:rsid w:val="00B37216"/>
    <w:rsid w:val="00B40B85"/>
    <w:rsid w:val="00B544F4"/>
    <w:rsid w:val="00B761CE"/>
    <w:rsid w:val="00B82C2A"/>
    <w:rsid w:val="00B8311D"/>
    <w:rsid w:val="00B866E7"/>
    <w:rsid w:val="00BA10F1"/>
    <w:rsid w:val="00BA6E57"/>
    <w:rsid w:val="00BB421F"/>
    <w:rsid w:val="00BC4F33"/>
    <w:rsid w:val="00BD71D0"/>
    <w:rsid w:val="00BE1B32"/>
    <w:rsid w:val="00BE223F"/>
    <w:rsid w:val="00BE714A"/>
    <w:rsid w:val="00BF7F88"/>
    <w:rsid w:val="00C02530"/>
    <w:rsid w:val="00C067B8"/>
    <w:rsid w:val="00C105DA"/>
    <w:rsid w:val="00C205E1"/>
    <w:rsid w:val="00C33BCD"/>
    <w:rsid w:val="00C43023"/>
    <w:rsid w:val="00C50384"/>
    <w:rsid w:val="00C55DED"/>
    <w:rsid w:val="00C63905"/>
    <w:rsid w:val="00C8624A"/>
    <w:rsid w:val="00CA186B"/>
    <w:rsid w:val="00CC08C4"/>
    <w:rsid w:val="00CC3C10"/>
    <w:rsid w:val="00CC4205"/>
    <w:rsid w:val="00CD22E7"/>
    <w:rsid w:val="00CE17C1"/>
    <w:rsid w:val="00CE4B00"/>
    <w:rsid w:val="00CE7A55"/>
    <w:rsid w:val="00D05BED"/>
    <w:rsid w:val="00D060FF"/>
    <w:rsid w:val="00D1573E"/>
    <w:rsid w:val="00D37185"/>
    <w:rsid w:val="00D41135"/>
    <w:rsid w:val="00D509B9"/>
    <w:rsid w:val="00D51330"/>
    <w:rsid w:val="00D84350"/>
    <w:rsid w:val="00D9058F"/>
    <w:rsid w:val="00D90596"/>
    <w:rsid w:val="00D963B6"/>
    <w:rsid w:val="00DA4514"/>
    <w:rsid w:val="00DB2245"/>
    <w:rsid w:val="00DB2299"/>
    <w:rsid w:val="00DC2756"/>
    <w:rsid w:val="00DD1597"/>
    <w:rsid w:val="00DD1620"/>
    <w:rsid w:val="00DD21A7"/>
    <w:rsid w:val="00DD6429"/>
    <w:rsid w:val="00DE1D8C"/>
    <w:rsid w:val="00DE28C3"/>
    <w:rsid w:val="00DE310B"/>
    <w:rsid w:val="00DE60EB"/>
    <w:rsid w:val="00E058DC"/>
    <w:rsid w:val="00E1558D"/>
    <w:rsid w:val="00E17036"/>
    <w:rsid w:val="00E21857"/>
    <w:rsid w:val="00E21E73"/>
    <w:rsid w:val="00E35F71"/>
    <w:rsid w:val="00E507B6"/>
    <w:rsid w:val="00E726BE"/>
    <w:rsid w:val="00E76C14"/>
    <w:rsid w:val="00E977EC"/>
    <w:rsid w:val="00EB5623"/>
    <w:rsid w:val="00EC0C75"/>
    <w:rsid w:val="00EC1127"/>
    <w:rsid w:val="00ED1347"/>
    <w:rsid w:val="00EE1A9F"/>
    <w:rsid w:val="00EF4D87"/>
    <w:rsid w:val="00EF7AFF"/>
    <w:rsid w:val="00F008AA"/>
    <w:rsid w:val="00F0302C"/>
    <w:rsid w:val="00F134CD"/>
    <w:rsid w:val="00F24F45"/>
    <w:rsid w:val="00F2666C"/>
    <w:rsid w:val="00F27C49"/>
    <w:rsid w:val="00F36CE9"/>
    <w:rsid w:val="00F41123"/>
    <w:rsid w:val="00F41772"/>
    <w:rsid w:val="00F4330F"/>
    <w:rsid w:val="00F57A52"/>
    <w:rsid w:val="00F77687"/>
    <w:rsid w:val="00F859C9"/>
    <w:rsid w:val="00F90F09"/>
    <w:rsid w:val="00FA2865"/>
    <w:rsid w:val="00FB23A9"/>
    <w:rsid w:val="00FB2FB6"/>
    <w:rsid w:val="00FC7618"/>
    <w:rsid w:val="00FF4EA7"/>
    <w:rsid w:val="00FF6312"/>
    <w:rsid w:val="00FF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BD86C18"/>
  <w15:docId w15:val="{AAC2B33B-9B02-4677-A64D-A9B77C8BC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58D"/>
    <w:pPr>
      <w:spacing w:before="120" w:after="40" w:line="240" w:lineRule="auto"/>
      <w:ind w:left="72"/>
    </w:pPr>
    <w:rPr>
      <w:sz w:val="21"/>
      <w:szCs w:val="21"/>
    </w:rPr>
  </w:style>
  <w:style w:type="paragraph" w:styleId="Heading1">
    <w:name w:val="heading 1"/>
    <w:basedOn w:val="Normal"/>
    <w:next w:val="Normal"/>
    <w:unhideWhenUsed/>
    <w:qFormat/>
    <w:pPr>
      <w:spacing w:before="240" w:after="0"/>
      <w:ind w:left="0"/>
      <w:outlineLvl w:val="0"/>
    </w:pPr>
    <w:rPr>
      <w:rFonts w:asciiTheme="majorHAnsi" w:eastAsiaTheme="majorEastAsia" w:hAnsiTheme="majorHAnsi" w:cstheme="majorBidi"/>
      <w:b/>
      <w:bCs/>
      <w:caps/>
      <w:color w:val="1B587C" w:themeColor="accent3"/>
      <w:sz w:val="26"/>
      <w:szCs w:val="26"/>
    </w:rPr>
  </w:style>
  <w:style w:type="paragraph" w:styleId="Heading2">
    <w:name w:val="heading 2"/>
    <w:basedOn w:val="Normal"/>
    <w:next w:val="Normal"/>
    <w:link w:val="Heading2Char"/>
    <w:unhideWhenUsed/>
    <w:qFormat/>
    <w:rsid w:val="00CE7A55"/>
    <w:pPr>
      <w:spacing w:before="240"/>
      <w:ind w:left="0"/>
      <w:outlineLvl w:val="1"/>
    </w:pPr>
    <w:rPr>
      <w:rFonts w:asciiTheme="majorHAnsi" w:eastAsiaTheme="majorEastAsia" w:hAnsiTheme="majorHAnsi" w:cstheme="majorBidi"/>
      <w:b/>
      <w:bCs/>
      <w:color w:val="002060"/>
    </w:rPr>
  </w:style>
  <w:style w:type="paragraph" w:styleId="Heading3">
    <w:name w:val="heading 3"/>
    <w:basedOn w:val="Normal"/>
    <w:next w:val="Normal"/>
    <w:unhideWhenUsed/>
    <w:qFormat/>
    <w:pPr>
      <w:outlineLvl w:val="2"/>
    </w:pPr>
    <w:rPr>
      <w:rFonts w:asciiTheme="majorHAnsi" w:eastAsiaTheme="majorEastAsia" w:hAnsiTheme="majorHAnsi" w:cstheme="majorBidi"/>
      <w:color w:val="F07F09" w:themeColor="accent1"/>
    </w:rPr>
  </w:style>
  <w:style w:type="paragraph" w:styleId="Heading4">
    <w:name w:val="heading 4"/>
    <w:basedOn w:val="Normal"/>
    <w:next w:val="Normal"/>
    <w:link w:val="Heading4Char"/>
    <w:uiPriority w:val="9"/>
    <w:unhideWhenUsed/>
    <w:pPr>
      <w:keepNext/>
      <w:keepLines/>
      <w:spacing w:before="160" w:after="0"/>
      <w:outlineLvl w:val="3"/>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unhideWhenUsed/>
    <w:qFormat/>
    <w:pPr>
      <w:spacing w:after="0" w:line="240" w:lineRule="auto"/>
    </w:p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1"/>
    <w:unhideWhenUsed/>
    <w:pPr>
      <w:tabs>
        <w:tab w:val="center" w:pos="4680"/>
        <w:tab w:val="right" w:pos="9360"/>
      </w:tabs>
      <w:spacing w:before="0" w:after="0"/>
      <w:jc w:val="right"/>
    </w:pPr>
  </w:style>
  <w:style w:type="character" w:customStyle="1" w:styleId="FooterChar">
    <w:name w:val="Footer Char"/>
    <w:basedOn w:val="DefaultParagraphFont"/>
    <w:link w:val="Footer"/>
    <w:uiPriority w:val="1"/>
    <w:rPr>
      <w:sz w:val="21"/>
      <w:szCs w:val="21"/>
    </w:rPr>
  </w:style>
  <w:style w:type="paragraph" w:styleId="Title">
    <w:name w:val="Title"/>
    <w:basedOn w:val="Normal"/>
    <w:next w:val="Normal"/>
    <w:qFormat/>
    <w:pPr>
      <w:ind w:left="0"/>
    </w:pPr>
    <w:rPr>
      <w:rFonts w:asciiTheme="majorHAnsi" w:eastAsiaTheme="majorEastAsia" w:hAnsiTheme="majorHAnsi" w:cstheme="majorBidi"/>
      <w:color w:val="9F2936" w:themeColor="accent2"/>
      <w:sz w:val="50"/>
      <w:szCs w:val="50"/>
    </w:rPr>
  </w:style>
  <w:style w:type="paragraph" w:styleId="Subtitle">
    <w:name w:val="Subtitle"/>
    <w:basedOn w:val="Normal"/>
    <w:next w:val="Normal"/>
    <w:unhideWhenUsed/>
    <w:qFormat/>
    <w:pPr>
      <w:keepNext/>
      <w:keepLines/>
      <w:numPr>
        <w:ilvl w:val="1"/>
      </w:numPr>
      <w:pBdr>
        <w:top w:val="single" w:sz="4" w:space="1" w:color="1B587C" w:themeColor="accent3"/>
      </w:pBdr>
      <w:spacing w:before="360" w:after="160"/>
      <w:ind w:left="72"/>
    </w:pPr>
    <w:rPr>
      <w:rFonts w:asciiTheme="majorHAnsi" w:eastAsiaTheme="majorEastAsia" w:hAnsiTheme="majorHAnsi" w:cstheme="majorBidi"/>
      <w:color w:val="9F2936" w:themeColor="accent2"/>
      <w:spacing w:val="15"/>
    </w:rPr>
  </w:style>
  <w:style w:type="character" w:customStyle="1" w:styleId="Heading4Char">
    <w:name w:val="Heading 4 Char"/>
    <w:basedOn w:val="DefaultParagraphFont"/>
    <w:link w:val="Heading4"/>
    <w:uiPriority w:val="9"/>
    <w:rPr>
      <w:rFonts w:asciiTheme="majorHAnsi" w:eastAsiaTheme="majorEastAsia" w:hAnsiTheme="majorHAnsi" w:cstheme="majorBidi"/>
      <w:color w:val="B35E06" w:themeColor="accent1" w:themeShade="BF"/>
      <w:sz w:val="21"/>
      <w:szCs w:val="21"/>
    </w:rPr>
  </w:style>
  <w:style w:type="character" w:styleId="SubtleEmphasis">
    <w:name w:val="Subtle Emphasis"/>
    <w:basedOn w:val="DefaultParagraphFont"/>
    <w:unhideWhenUsed/>
    <w:qFormat/>
    <w:rPr>
      <w:i/>
      <w:iCs/>
      <w:color w:val="auto"/>
    </w:r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rPr>
      <w:sz w:val="21"/>
      <w:szCs w:val="21"/>
    </w:rPr>
  </w:style>
  <w:style w:type="paragraph" w:styleId="BalloonText">
    <w:name w:val="Balloon Text"/>
    <w:basedOn w:val="Normal"/>
    <w:link w:val="BalloonTextChar"/>
    <w:uiPriority w:val="99"/>
    <w:semiHidden/>
    <w:unhideWhenUsed/>
    <w:rsid w:val="006E5F5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F58"/>
    <w:rPr>
      <w:rFonts w:ascii="Tahoma" w:hAnsi="Tahoma" w:cs="Tahoma"/>
      <w:sz w:val="16"/>
      <w:szCs w:val="16"/>
    </w:rPr>
  </w:style>
  <w:style w:type="paragraph" w:styleId="ListParagraph">
    <w:name w:val="List Paragraph"/>
    <w:basedOn w:val="Normal"/>
    <w:uiPriority w:val="34"/>
    <w:unhideWhenUsed/>
    <w:qFormat/>
    <w:rsid w:val="000678C9"/>
    <w:pPr>
      <w:ind w:left="720"/>
      <w:contextualSpacing/>
    </w:pPr>
  </w:style>
  <w:style w:type="character" w:styleId="CommentReference">
    <w:name w:val="annotation reference"/>
    <w:basedOn w:val="DefaultParagraphFont"/>
    <w:uiPriority w:val="99"/>
    <w:semiHidden/>
    <w:unhideWhenUsed/>
    <w:rsid w:val="009B277D"/>
    <w:rPr>
      <w:sz w:val="16"/>
      <w:szCs w:val="16"/>
    </w:rPr>
  </w:style>
  <w:style w:type="paragraph" w:styleId="CommentText">
    <w:name w:val="annotation text"/>
    <w:basedOn w:val="Normal"/>
    <w:link w:val="CommentTextChar"/>
    <w:uiPriority w:val="99"/>
    <w:semiHidden/>
    <w:unhideWhenUsed/>
    <w:rsid w:val="009B277D"/>
    <w:rPr>
      <w:sz w:val="20"/>
      <w:szCs w:val="20"/>
    </w:rPr>
  </w:style>
  <w:style w:type="character" w:customStyle="1" w:styleId="CommentTextChar">
    <w:name w:val="Comment Text Char"/>
    <w:basedOn w:val="DefaultParagraphFont"/>
    <w:link w:val="CommentText"/>
    <w:uiPriority w:val="99"/>
    <w:semiHidden/>
    <w:rsid w:val="009B277D"/>
    <w:rPr>
      <w:sz w:val="20"/>
      <w:szCs w:val="20"/>
    </w:rPr>
  </w:style>
  <w:style w:type="paragraph" w:styleId="CommentSubject">
    <w:name w:val="annotation subject"/>
    <w:basedOn w:val="CommentText"/>
    <w:next w:val="CommentText"/>
    <w:link w:val="CommentSubjectChar"/>
    <w:uiPriority w:val="99"/>
    <w:semiHidden/>
    <w:unhideWhenUsed/>
    <w:rsid w:val="009B277D"/>
    <w:rPr>
      <w:b/>
      <w:bCs/>
    </w:rPr>
  </w:style>
  <w:style w:type="character" w:customStyle="1" w:styleId="CommentSubjectChar">
    <w:name w:val="Comment Subject Char"/>
    <w:basedOn w:val="CommentTextChar"/>
    <w:link w:val="CommentSubject"/>
    <w:uiPriority w:val="99"/>
    <w:semiHidden/>
    <w:rsid w:val="009B277D"/>
    <w:rPr>
      <w:b/>
      <w:bCs/>
      <w:sz w:val="20"/>
      <w:szCs w:val="20"/>
    </w:rPr>
  </w:style>
  <w:style w:type="paragraph" w:styleId="Revision">
    <w:name w:val="Revision"/>
    <w:hidden/>
    <w:uiPriority w:val="99"/>
    <w:semiHidden/>
    <w:rsid w:val="001A1B4F"/>
    <w:pPr>
      <w:spacing w:after="0" w:line="240" w:lineRule="auto"/>
    </w:pPr>
    <w:rPr>
      <w:sz w:val="21"/>
      <w:szCs w:val="21"/>
    </w:rPr>
  </w:style>
  <w:style w:type="character" w:styleId="Hyperlink">
    <w:name w:val="Hyperlink"/>
    <w:basedOn w:val="DefaultParagraphFont"/>
    <w:uiPriority w:val="99"/>
    <w:unhideWhenUsed/>
    <w:rsid w:val="008D1FED"/>
    <w:rPr>
      <w:color w:val="6B9F25" w:themeColor="hyperlink"/>
      <w:u w:val="single"/>
    </w:rPr>
  </w:style>
  <w:style w:type="paragraph" w:styleId="NormalWeb">
    <w:name w:val="Normal (Web)"/>
    <w:basedOn w:val="Normal"/>
    <w:uiPriority w:val="99"/>
    <w:semiHidden/>
    <w:unhideWhenUsed/>
    <w:rsid w:val="00906D9A"/>
    <w:pPr>
      <w:spacing w:before="100" w:beforeAutospacing="1" w:after="100" w:afterAutospacing="1"/>
      <w:ind w:left="0"/>
    </w:pPr>
    <w:rPr>
      <w:rFonts w:ascii="Times New Roman" w:hAnsi="Times New Roman" w:cs="Times New Roman"/>
      <w:sz w:val="24"/>
      <w:szCs w:val="24"/>
      <w:lang w:eastAsia="en-US"/>
    </w:rPr>
  </w:style>
  <w:style w:type="character" w:customStyle="1" w:styleId="Heading2Char">
    <w:name w:val="Heading 2 Char"/>
    <w:basedOn w:val="DefaultParagraphFont"/>
    <w:link w:val="Heading2"/>
    <w:rsid w:val="00D1573E"/>
    <w:rPr>
      <w:rFonts w:asciiTheme="majorHAnsi" w:eastAsiaTheme="majorEastAsia" w:hAnsiTheme="majorHAnsi" w:cstheme="majorBidi"/>
      <w:b/>
      <w:bCs/>
      <w:color w:val="00206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09959">
      <w:bodyDiv w:val="1"/>
      <w:marLeft w:val="0"/>
      <w:marRight w:val="0"/>
      <w:marTop w:val="0"/>
      <w:marBottom w:val="0"/>
      <w:divBdr>
        <w:top w:val="none" w:sz="0" w:space="0" w:color="auto"/>
        <w:left w:val="none" w:sz="0" w:space="0" w:color="auto"/>
        <w:bottom w:val="none" w:sz="0" w:space="0" w:color="auto"/>
        <w:right w:val="none" w:sz="0" w:space="0" w:color="auto"/>
      </w:divBdr>
    </w:div>
    <w:div w:id="837424246">
      <w:bodyDiv w:val="1"/>
      <w:marLeft w:val="0"/>
      <w:marRight w:val="0"/>
      <w:marTop w:val="0"/>
      <w:marBottom w:val="0"/>
      <w:divBdr>
        <w:top w:val="none" w:sz="0" w:space="0" w:color="auto"/>
        <w:left w:val="none" w:sz="0" w:space="0" w:color="auto"/>
        <w:bottom w:val="none" w:sz="0" w:space="0" w:color="auto"/>
        <w:right w:val="none" w:sz="0" w:space="0" w:color="auto"/>
      </w:divBdr>
    </w:div>
    <w:div w:id="995500198">
      <w:bodyDiv w:val="1"/>
      <w:marLeft w:val="0"/>
      <w:marRight w:val="0"/>
      <w:marTop w:val="0"/>
      <w:marBottom w:val="0"/>
      <w:divBdr>
        <w:top w:val="none" w:sz="0" w:space="0" w:color="auto"/>
        <w:left w:val="none" w:sz="0" w:space="0" w:color="auto"/>
        <w:bottom w:val="none" w:sz="0" w:space="0" w:color="auto"/>
        <w:right w:val="none" w:sz="0" w:space="0" w:color="auto"/>
      </w:divBdr>
    </w:div>
    <w:div w:id="200831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jldelgado@gmv.com"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harle\AppData\Roaming\Microsoft\Templates\TS10346308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ntegral">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480B3CFFDC847BCB87E8B480C4805" ma:contentTypeVersion="0" ma:contentTypeDescription="Create a new document." ma:contentTypeScope="" ma:versionID="30129777e7f0319b40cb8d982b16072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207C358-CB6E-4ACB-8EE7-70E4150F2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1BD270E-DEE4-4A42-802B-6604D6C611D9}">
  <ds:schemaRefs>
    <ds:schemaRef ds:uri="http://schemas.microsoft.com/sharepoint/v3/contenttype/forms"/>
  </ds:schemaRefs>
</ds:datastoreItem>
</file>

<file path=customXml/itemProps3.xml><?xml version="1.0" encoding="utf-8"?>
<ds:datastoreItem xmlns:ds="http://schemas.openxmlformats.org/officeDocument/2006/customXml" ds:itemID="{8511AC52-2252-41DC-AF96-DFF0B98CA1D6}">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TS103463080.dotx</Template>
  <TotalTime>6</TotalTime>
  <Pages>6</Pages>
  <Words>1561</Words>
  <Characters>8586</Characters>
  <Application>Microsoft Office Word</Application>
  <DocSecurity>0</DocSecurity>
  <Lines>71</Lines>
  <Paragraphs>20</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STASS II Information Paper</vt:lpstr>
      <vt:lpstr>STASS II Information Paper</vt:lpstr>
      <vt:lpstr/>
    </vt:vector>
  </TitlesOfParts>
  <Company>GMV, Rheinmetall Defence, TNO, Larimart</Company>
  <LinksUpToDate>false</LinksUpToDate>
  <CharactersWithSpaces>10127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STASS II Information Paper</dc:title>
  <dc:creator>Jose Luis Delgado, Norbert Harle</dc:creator>
  <cp:lastModifiedBy>Jose Luis Delgado Gamella</cp:lastModifiedBy>
  <cp:revision>6</cp:revision>
  <cp:lastPrinted>2015-10-13T13:24:00Z</cp:lastPrinted>
  <dcterms:created xsi:type="dcterms:W3CDTF">2017-07-13T15:14:00Z</dcterms:created>
  <dcterms:modified xsi:type="dcterms:W3CDTF">2017-07-13T15:21:00Z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TC034630809991</vt:lpwstr>
  </property>
  <property fmtid="{D5CDD505-2E9C-101B-9397-08002B2CF9AE}" pid="3" name="Date">
    <vt:lpwstr>06 September 2017</vt:lpwstr>
  </property>
</Properties>
</file>